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B7" w:rsidRDefault="001D7AB7" w:rsidP="001D7AB7">
      <w:pPr>
        <w:spacing w:after="0" w:line="240" w:lineRule="auto"/>
        <w:jc w:val="center"/>
        <w:rPr>
          <w:b/>
          <w:bCs/>
        </w:rPr>
      </w:pPr>
    </w:p>
    <w:p w:rsidR="001D7AB7" w:rsidRDefault="001D7AB7" w:rsidP="001D7AB7">
      <w:pPr>
        <w:spacing w:after="0" w:line="240" w:lineRule="auto"/>
        <w:rPr>
          <w:rFonts w:asciiTheme="minorHAnsi" w:hAnsiTheme="minorHAnsi" w:cstheme="minorHAnsi"/>
          <w:b/>
          <w:caps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5" o:title=""/>
          </v:shape>
          <o:OLEObject Type="Embed" ProgID="Word.Picture.8" ShapeID="_x0000_i1025" DrawAspect="Content" ObjectID="_1620554169" r:id="rId6"/>
        </w:object>
      </w:r>
    </w:p>
    <w:p w:rsidR="001D7AB7" w:rsidRPr="00A27AE2" w:rsidRDefault="001D7AB7" w:rsidP="001D7AB7">
      <w:pPr>
        <w:spacing w:after="0" w:line="240" w:lineRule="auto"/>
        <w:rPr>
          <w:rFonts w:asciiTheme="minorHAnsi" w:hAnsiTheme="minorHAnsi" w:cstheme="minorHAnsi"/>
          <w:b/>
          <w:caps/>
        </w:rPr>
      </w:pPr>
      <w:r w:rsidRPr="00A27AE2">
        <w:rPr>
          <w:rFonts w:asciiTheme="minorHAnsi" w:hAnsiTheme="minorHAnsi" w:cstheme="minorHAnsi"/>
          <w:b/>
          <w:caps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</w:rPr>
        <w:t xml:space="preserve">  ΥΠΗΡΕΣΙΑ</w:t>
      </w:r>
    </w:p>
    <w:p w:rsidR="001D7AB7" w:rsidRPr="00A27AE2" w:rsidRDefault="001D7AB7" w:rsidP="001D7AB7">
      <w:pPr>
        <w:spacing w:after="0" w:line="240" w:lineRule="auto"/>
        <w:rPr>
          <w:rFonts w:asciiTheme="minorHAnsi" w:hAnsiTheme="minorHAnsi" w:cstheme="minorHAnsi"/>
          <w:b/>
          <w:caps/>
        </w:rPr>
      </w:pPr>
      <w:r w:rsidRPr="00A27AE2">
        <w:rPr>
          <w:rFonts w:asciiTheme="minorHAnsi" w:hAnsiTheme="minorHAnsi" w:cstheme="minorHAnsi"/>
          <w:b/>
          <w:caps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</w:rPr>
        <w:t xml:space="preserve">           υΠΟΣΤΉΡΙΞΗ ΓΙΑ ΤΗ ΣΥΝΤΑΞΗ</w:t>
      </w:r>
    </w:p>
    <w:p w:rsidR="001D7AB7" w:rsidRPr="00A27AE2" w:rsidRDefault="001D7AB7" w:rsidP="001D7AB7">
      <w:pPr>
        <w:spacing w:after="0" w:line="240" w:lineRule="auto"/>
        <w:rPr>
          <w:rFonts w:asciiTheme="minorHAnsi" w:hAnsiTheme="minorHAnsi" w:cstheme="minorHAnsi"/>
          <w:b/>
          <w:caps/>
        </w:rPr>
      </w:pPr>
      <w:r w:rsidRPr="00A27AE2">
        <w:rPr>
          <w:rFonts w:asciiTheme="minorHAnsi" w:hAnsiTheme="minorHAnsi" w:cstheme="minorHAnsi"/>
          <w:b/>
          <w:caps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</w:rPr>
        <w:t xml:space="preserve">       ΟΙΚΟΝΟΜΙΚΩΝ ΚΑΤΑΣΤΑΣΕΩΝ ΕΤΟΥΣ</w:t>
      </w:r>
    </w:p>
    <w:p w:rsidR="001D7AB7" w:rsidRPr="00A27AE2" w:rsidRDefault="001D7AB7" w:rsidP="001D7AB7">
      <w:pPr>
        <w:spacing w:after="0" w:line="240" w:lineRule="auto"/>
        <w:rPr>
          <w:rFonts w:asciiTheme="minorHAnsi" w:hAnsiTheme="minorHAnsi" w:cstheme="minorHAnsi"/>
          <w:b/>
          <w:caps/>
        </w:rPr>
      </w:pPr>
      <w:r w:rsidRPr="00A27AE2">
        <w:rPr>
          <w:rFonts w:asciiTheme="minorHAnsi" w:hAnsiTheme="minorHAnsi" w:cstheme="minorHAnsi"/>
          <w:b/>
          <w:caps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</w:rPr>
        <w:t xml:space="preserve">      2018 &amp; ΕΦΑΡΜΟΓΗ ΔΙΠΛΟΓΡΑΦΙΚΟΥ        </w:t>
      </w:r>
    </w:p>
    <w:p w:rsidR="001D7AB7" w:rsidRPr="00A27AE2" w:rsidRDefault="001D7AB7" w:rsidP="001D7AB7">
      <w:pPr>
        <w:spacing w:after="0" w:line="240" w:lineRule="auto"/>
        <w:rPr>
          <w:rFonts w:asciiTheme="minorHAnsi" w:hAnsiTheme="minorHAnsi" w:cstheme="minorHAnsi"/>
          <w:b/>
          <w:caps/>
        </w:rPr>
      </w:pPr>
      <w:r w:rsidRPr="00A27AE2">
        <w:rPr>
          <w:rFonts w:asciiTheme="minorHAnsi" w:hAnsiTheme="minorHAnsi" w:cstheme="minorHAnsi"/>
          <w:b/>
          <w:caps/>
        </w:rPr>
        <w:t xml:space="preserve">ΤΜΗΜΑ ΠΡΟΜΗΘΕΙΩΝ &amp; ΕΡΓΑΣΙΩΝ            </w:t>
      </w:r>
      <w:r>
        <w:rPr>
          <w:rFonts w:asciiTheme="minorHAnsi" w:hAnsiTheme="minorHAnsi" w:cstheme="minorHAnsi"/>
          <w:b/>
          <w:caps/>
        </w:rPr>
        <w:t xml:space="preserve">                 ΓΙΑ ΤΟ ΕΤΟΣ 2019</w:t>
      </w:r>
    </w:p>
    <w:p w:rsidR="001D7AB7" w:rsidRPr="00A27AE2" w:rsidRDefault="001D7AB7" w:rsidP="001D7AB7">
      <w:pPr>
        <w:spacing w:after="0"/>
        <w:rPr>
          <w:rFonts w:asciiTheme="minorHAnsi" w:hAnsiTheme="minorHAnsi" w:cstheme="minorHAnsi"/>
          <w:b/>
          <w:caps/>
        </w:rPr>
      </w:pPr>
    </w:p>
    <w:p w:rsidR="001D7AB7" w:rsidRPr="00A27AE2" w:rsidRDefault="001D7AB7" w:rsidP="001D7AB7">
      <w:pPr>
        <w:rPr>
          <w:rFonts w:asciiTheme="minorHAnsi" w:hAnsiTheme="minorHAnsi" w:cstheme="minorHAnsi"/>
          <w:b/>
          <w:caps/>
        </w:rPr>
      </w:pPr>
      <w:r w:rsidRPr="00A27AE2">
        <w:rPr>
          <w:rFonts w:asciiTheme="minorHAnsi" w:hAnsiTheme="minorHAnsi" w:cstheme="minorHAnsi"/>
          <w:b/>
          <w:caps/>
        </w:rPr>
        <w:t xml:space="preserve">                                        </w:t>
      </w:r>
    </w:p>
    <w:p w:rsidR="001D7AB7" w:rsidRPr="00A27AE2" w:rsidRDefault="001D7AB7" w:rsidP="001D7AB7">
      <w:pPr>
        <w:rPr>
          <w:rFonts w:asciiTheme="minorHAnsi" w:hAnsiTheme="minorHAnsi" w:cstheme="minorHAnsi"/>
          <w:b/>
          <w:caps/>
        </w:rPr>
      </w:pPr>
      <w:r w:rsidRPr="00A27AE2">
        <w:rPr>
          <w:rFonts w:asciiTheme="minorHAnsi" w:hAnsiTheme="minorHAnsi" w:cstheme="minorHAnsi"/>
          <w:b/>
          <w:caps/>
        </w:rPr>
        <w:t>ΠΡΟΫΠΟΛΟΓΙΣΜΟΣ</w:t>
      </w:r>
      <w:r>
        <w:rPr>
          <w:rFonts w:asciiTheme="minorHAnsi" w:hAnsiTheme="minorHAnsi" w:cstheme="minorHAnsi"/>
          <w:b/>
          <w:caps/>
        </w:rPr>
        <w:t xml:space="preserve">: 18.600,00  </w:t>
      </w:r>
      <w:r w:rsidRPr="00A27AE2">
        <w:rPr>
          <w:rFonts w:asciiTheme="minorHAnsi" w:hAnsiTheme="minorHAnsi" w:cstheme="minorHAnsi"/>
          <w:b/>
          <w:caps/>
        </w:rPr>
        <w:t xml:space="preserve"> € </w:t>
      </w:r>
      <w:r>
        <w:rPr>
          <w:rFonts w:asciiTheme="minorHAnsi" w:hAnsiTheme="minorHAnsi" w:cstheme="minorHAnsi"/>
          <w:b/>
          <w:caps/>
        </w:rPr>
        <w:t xml:space="preserve"> </w:t>
      </w:r>
      <w:r w:rsidRPr="00A27AE2">
        <w:rPr>
          <w:rFonts w:asciiTheme="minorHAnsi" w:hAnsiTheme="minorHAnsi" w:cstheme="minorHAnsi"/>
          <w:b/>
          <w:caps/>
        </w:rPr>
        <w:t>ΣΥΜΠΕΡΙΛΑΜΒΑΝΟΜΕΝΟΥ ΤΟΥ Φ.Π.Α</w:t>
      </w:r>
    </w:p>
    <w:p w:rsidR="001D7AB7" w:rsidRPr="003B73EE" w:rsidRDefault="001D7AB7" w:rsidP="001D7AB7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  <w:lang w:val="en-US"/>
        </w:rPr>
        <w:t>CPV</w:t>
      </w:r>
      <w:r>
        <w:rPr>
          <w:rFonts w:asciiTheme="minorHAnsi" w:hAnsiTheme="minorHAnsi" w:cstheme="minorHAnsi"/>
          <w:b/>
          <w:caps/>
        </w:rPr>
        <w:t>: 79211110-0</w:t>
      </w:r>
    </w:p>
    <w:p w:rsidR="001D7AB7" w:rsidRPr="00A27AE2" w:rsidRDefault="001D7AB7" w:rsidP="001D7AB7">
      <w:pPr>
        <w:rPr>
          <w:rFonts w:asciiTheme="minorHAnsi" w:hAnsiTheme="minorHAnsi" w:cstheme="minorHAnsi"/>
          <w:b/>
          <w:caps/>
        </w:rPr>
      </w:pPr>
    </w:p>
    <w:p w:rsidR="001D7AB7" w:rsidRPr="00A27AE2" w:rsidRDefault="001D7AB7" w:rsidP="001D7AB7">
      <w:pPr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ΕΝΤΥΠΟ ΠΡΟΣΦΟΡΑΣ </w:t>
      </w:r>
    </w:p>
    <w:p w:rsidR="001D7AB7" w:rsidRPr="00065188" w:rsidRDefault="001D7AB7" w:rsidP="001D7AB7"/>
    <w:p w:rsidR="001D7AB7" w:rsidRDefault="001D7AB7" w:rsidP="001D7AB7">
      <w:pPr>
        <w:autoSpaceDE w:val="0"/>
        <w:autoSpaceDN w:val="0"/>
        <w:jc w:val="both"/>
        <w:rPr>
          <w:rFonts w:ascii="Arial" w:hAnsi="Arial" w:cs="Arial"/>
          <w:sz w:val="20"/>
        </w:rPr>
      </w:pPr>
      <w:r w:rsidRPr="00D91383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                      </w:t>
      </w:r>
      <w:r w:rsidRPr="00D91383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1D7AB7" w:rsidRPr="0022597D" w:rsidTr="00A22746">
        <w:tc>
          <w:tcPr>
            <w:tcW w:w="2093" w:type="dxa"/>
            <w:shd w:val="clear" w:color="auto" w:fill="auto"/>
          </w:tcPr>
          <w:p w:rsidR="001D7AB7" w:rsidRPr="0022597D" w:rsidRDefault="001D7AB7" w:rsidP="00A22746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</w:tr>
      <w:tr w:rsidR="001D7AB7" w:rsidRPr="0022597D" w:rsidTr="00A22746">
        <w:tc>
          <w:tcPr>
            <w:tcW w:w="2093" w:type="dxa"/>
            <w:shd w:val="clear" w:color="auto" w:fill="auto"/>
          </w:tcPr>
          <w:p w:rsidR="001D7AB7" w:rsidRPr="0022597D" w:rsidRDefault="001D7AB7" w:rsidP="00A22746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</w:tr>
      <w:tr w:rsidR="001D7AB7" w:rsidRPr="0022597D" w:rsidTr="00A22746">
        <w:tc>
          <w:tcPr>
            <w:tcW w:w="2093" w:type="dxa"/>
            <w:shd w:val="clear" w:color="auto" w:fill="auto"/>
          </w:tcPr>
          <w:p w:rsidR="001D7AB7" w:rsidRPr="0022597D" w:rsidRDefault="001D7AB7" w:rsidP="00A22746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</w:tr>
      <w:tr w:rsidR="001D7AB7" w:rsidRPr="0022597D" w:rsidTr="00A22746">
        <w:tc>
          <w:tcPr>
            <w:tcW w:w="2093" w:type="dxa"/>
            <w:vMerge w:val="restart"/>
            <w:shd w:val="clear" w:color="auto" w:fill="auto"/>
          </w:tcPr>
          <w:p w:rsidR="001D7AB7" w:rsidRPr="0022597D" w:rsidRDefault="001D7AB7" w:rsidP="00A22746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1D7AB7" w:rsidRPr="0022597D" w:rsidRDefault="001D7AB7" w:rsidP="00A22746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1D7AB7" w:rsidRPr="0022597D" w:rsidRDefault="001D7AB7" w:rsidP="00A22746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1D7AB7" w:rsidRPr="0022597D" w:rsidRDefault="001D7AB7" w:rsidP="00A22746">
            <w:pPr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&amp; e-mail </w:t>
            </w:r>
          </w:p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bCs/>
              </w:rPr>
            </w:pPr>
          </w:p>
        </w:tc>
      </w:tr>
      <w:tr w:rsidR="001D7AB7" w:rsidRPr="0022597D" w:rsidTr="00A22746">
        <w:tc>
          <w:tcPr>
            <w:tcW w:w="2093" w:type="dxa"/>
            <w:vMerge/>
            <w:shd w:val="clear" w:color="auto" w:fill="auto"/>
          </w:tcPr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1D7AB7" w:rsidRPr="0022597D" w:rsidRDefault="001D7AB7" w:rsidP="00A2274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1D7AB7" w:rsidRDefault="001D7AB7" w:rsidP="001D7AB7">
      <w:pPr>
        <w:spacing w:after="0" w:line="240" w:lineRule="auto"/>
        <w:rPr>
          <w:b/>
          <w:bCs/>
        </w:rPr>
      </w:pPr>
    </w:p>
    <w:p w:rsidR="00852CED" w:rsidRDefault="00852CED"/>
    <w:p w:rsidR="001D7AB7" w:rsidRDefault="001D7AB7"/>
    <w:p w:rsidR="001D7AB7" w:rsidRDefault="001D7AB7"/>
    <w:p w:rsidR="001D7AB7" w:rsidRDefault="001D7AB7" w:rsidP="001D7AB7">
      <w:pPr>
        <w:jc w:val="center"/>
      </w:pPr>
      <w:r>
        <w:lastRenderedPageBreak/>
        <w:t>ΟΙΚΟΝΟΜΙΚΗ ΠΡΟΣΦΟΡΑ</w:t>
      </w:r>
    </w:p>
    <w:tbl>
      <w:tblPr>
        <w:tblpPr w:leftFromText="180" w:rightFromText="180" w:vertAnchor="page" w:horzAnchor="margin" w:tblpXSpec="center" w:tblpY="30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3980"/>
        <w:gridCol w:w="1560"/>
        <w:gridCol w:w="1701"/>
        <w:gridCol w:w="1796"/>
      </w:tblGrid>
      <w:tr w:rsidR="001D7AB7" w:rsidRPr="00BB058D" w:rsidTr="00A22746">
        <w:tc>
          <w:tcPr>
            <w:tcW w:w="886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Α/Α</w:t>
            </w:r>
          </w:p>
        </w:tc>
        <w:tc>
          <w:tcPr>
            <w:tcW w:w="3980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Περιγραφή</w:t>
            </w:r>
          </w:p>
        </w:tc>
        <w:tc>
          <w:tcPr>
            <w:tcW w:w="1560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Ποσότητα</w:t>
            </w:r>
          </w:p>
        </w:tc>
        <w:tc>
          <w:tcPr>
            <w:tcW w:w="1701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Ενδεικτική τιμή μονάδας</w:t>
            </w:r>
          </w:p>
        </w:tc>
        <w:tc>
          <w:tcPr>
            <w:tcW w:w="1796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Μερ. σύνολο</w:t>
            </w:r>
          </w:p>
        </w:tc>
      </w:tr>
      <w:tr w:rsidR="001D7AB7" w:rsidRPr="00BB058D" w:rsidTr="00A22746">
        <w:tc>
          <w:tcPr>
            <w:tcW w:w="886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980" w:type="dxa"/>
          </w:tcPr>
          <w:p w:rsidR="001D7AB7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951B5C">
              <w:rPr>
                <w:rFonts w:ascii="Verdana" w:hAnsi="Verdana"/>
                <w:b/>
                <w:sz w:val="18"/>
                <w:szCs w:val="18"/>
              </w:rPr>
              <w:t>Υποστήριξη για την</w:t>
            </w:r>
            <w:r w:rsidRPr="00BB05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Κατάρτιση των Οικονομικών Καταστάσεων της χρήσης 31-12-2018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Κατάρτιση των λογιστικών σχεδίων Γενικής Λογιστικής με βάση το Κλαδικό Λογιστικό Σχέδιο των ΟΤΑ α΄ Βαθμού (ΠΔ 315/99) προσαρμοσμένο στις ιδιαιτερότητες και τις ανάγκες του Δήμου.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Παραμετροποίηση – έλεγχο του υποσυστήματος παρακολούθησης της λειτουργίας του Προϋπολογισμού – Απολογισμού.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Μεταφορά αντιστοιχίσεων και υπολοίπων των κινούμενων λογαριασμών του Γενικού Λογιστικού Σχεδίου από την προηγούμενη χρήση, αντιστοίχιση νέων λογαριασμών δημόσιας και γενικής λογιστικής.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Παραμετροποίηση – έλεγχο υποσυστήματος πελατών – προμηθευτών και δικαιούχων μισθοδοσίας.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 xml:space="preserve">Χαρακτηρισμός εγγραφών. 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Μεταφορά στη Γενική λογιστική όλων των κινήσεων της Δημόσιας Λογιστικής που προβλέπονται,  καταχώρηση λογιστικών εγγραφών όπου απαιτείται.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Ανάπτυξη συστήματος ελέγχου συμφωνιών για τη συλλειτουργία των τριών λογιστικών κυκλωμάτων  (Δημόσια λογιστική – Γενική Λογιστική-Λογαριασμοί Τάξεως ).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 xml:space="preserve">Παραμετροποίηση υποσυστήματος Μητρώου παγίων (Τύποι παγίων, </w:t>
            </w:r>
            <w:r w:rsidRPr="00BB058D">
              <w:rPr>
                <w:rFonts w:ascii="Verdana" w:hAnsi="Verdana"/>
                <w:sz w:val="18"/>
                <w:szCs w:val="18"/>
              </w:rPr>
              <w:lastRenderedPageBreak/>
              <w:t>καρτέλες παγίων, ανάπτυξη σχεδιασμού συσχέτισης παγίων και χρηματοδοτήσεων).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Ανάπτυξη συστήματος αυτόματου υπολογισμού αποσβέσεων.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Λογιστικοποίηση των αποθεμάτων που προκύπτουν από την απογραφή στο τέλος του έτους (εφόσον υπάρχουν) και προσαρμογή των λογαριασμών των αποθεμάτων (Ομάδα 2).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Εργασίες συμφωνιών και ελέγχου των λογαριασμών για τον υπολογισμό του οργανικού αποτελέσματος της εκμετάλλευσης και τον προσδιορισμό των Αποτελεσμάτων Χρήσης.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Σύνταξη Οριστικού Ισοζυγίου.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 xml:space="preserve">Ειδικές Πληροφοριακές καταστάσεις προς τη Αναθέτουσα Αρχή. 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Διενέργεια λογιστικών εγγραφών κλεισίματος της χρήσης.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Κατάρτιση των προβλεπόμενων από τα άρθρα  4.1.1, 4.1.2, 4.1.3, 4.1.4 και 4.1.5 του  ΠΔ 315/99,  ετήσιων οικονομικών καταστάσεων (Κατάσταση Ισολογισμού, Κατάσταση Αποτελεσμάτων Χρήσεως, Κατάσταση Γενικής Εκμετάλλευσης, Πίνακα Διάθεσης Αποτελεσμάτων και Προσάρτημα Ισολογισμού).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Σύνταξη και εκτύπωση θεωρημένων βιβλίων που προβλέπονται από τις κείμενες διατάξεις (Ισοζύγιο, Βιβλίο Απογραφών &amp; Ισολογισμού κτλ).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Πλήρης συνεργασία μας με τον ορκωτό λογιστή για όλες τις διαδικασίες ελέγχου.</w:t>
            </w:r>
          </w:p>
          <w:p w:rsidR="001D7AB7" w:rsidRPr="00571D53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71D53">
              <w:rPr>
                <w:rFonts w:ascii="Verdana" w:hAnsi="Verdana"/>
                <w:b/>
                <w:sz w:val="18"/>
                <w:szCs w:val="18"/>
              </w:rPr>
              <w:t>Υποστήριξη για την αποτύπωση των οικονομικών συναλλαγών για τη χρήση του 2019.</w:t>
            </w:r>
          </w:p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 xml:space="preserve">Η πλήρης διεκπεραίωση της </w:t>
            </w:r>
            <w:r w:rsidRPr="00BB058D">
              <w:rPr>
                <w:rFonts w:ascii="Verdana" w:hAnsi="Verdana"/>
                <w:sz w:val="18"/>
                <w:szCs w:val="18"/>
              </w:rPr>
              <w:lastRenderedPageBreak/>
              <w:t>συγκεκριμένης εργασίας περιλαμβάνει τα εξής στάδια</w:t>
            </w:r>
            <w:r w:rsidRPr="00BB058D">
              <w:rPr>
                <w:rFonts w:ascii="Verdana" w:hAnsi="Verdana"/>
                <w:sz w:val="18"/>
                <w:szCs w:val="18"/>
              </w:rPr>
              <w:tab/>
              <w:t>: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Παραμετροποίηση – έλεγχο του υποσυστήματος παρακολούθησης της λειτουργίας του Προϋπολογισμού – Απολογισμού.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Μεταφορά αντιστοιχίσεων και υπολοίπων των κινούμενων λογαριασμών του Γενικού Λογιστικού Σχεδίου από την προηγούμενη χρήση, αντιστοίχιση νέων λογαριασμών δημόσιας και γενικής λογιστικής.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Παραμετροποίηση – έλεγχο υποσυστήματος πελατών – προμηθευτών και δικαιούχων μισθοδοσίας.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 xml:space="preserve">Χαρακτηρισμός εγγραφών. 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Μεταφορά στη Γενική λογιστική όλων των κινήσεων της Δημόσιας Λογιστικής που προβλέπονται,  καταχώρηση λογιστικών εγγραφών όπου απαιτείται.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Ανάπτυξη συστήματος ελέγχου συμφωνιών για τη συλλειτουργία των  λογιστικών κυκλωμάτων  (Δημόσια λογιστική – Γενική Λογιστική).</w:t>
            </w:r>
          </w:p>
          <w:p w:rsidR="001D7AB7" w:rsidRPr="00BB058D" w:rsidRDefault="001D7AB7" w:rsidP="00A2274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Επιστημονική επίβλεψη και χρηματοοικονομική ανάλυση των οικονομικών στοιχείων που προκύπτουν από τα λογιστικά κυκλώματα</w:t>
            </w:r>
          </w:p>
          <w:p w:rsidR="001D7AB7" w:rsidRPr="00571D53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71D53">
              <w:rPr>
                <w:rFonts w:ascii="Verdana" w:hAnsi="Verdana"/>
                <w:b/>
                <w:sz w:val="18"/>
                <w:szCs w:val="18"/>
              </w:rPr>
              <w:t>Συμβουλευτική υποστήριξη σε θέματα Δημόσιου Λογιστικού παράλληλα με την εφαρμογή του Διπλογραφικού.</w:t>
            </w:r>
          </w:p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Παραμετροποίηση υποσυστήματος Μητρώου παγίων (Τύποι παγίων, καρτέλες παγίων, ανάπτυξη σχεδιασμού συσχέτισης παγίων και χρηματοδοτήσεων).</w:t>
            </w:r>
          </w:p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 xml:space="preserve">Συμφωνία μηνιαίων στατιστικών Γενικής </w:t>
            </w:r>
            <w:r w:rsidRPr="00BB058D">
              <w:rPr>
                <w:rFonts w:ascii="Verdana" w:hAnsi="Verdana"/>
                <w:sz w:val="18"/>
                <w:szCs w:val="18"/>
              </w:rPr>
              <w:lastRenderedPageBreak/>
              <w:t>Λογιστικής -Δημόσιας για την υποβολή των στοιχείων στον κόμβο διαλειτουργικοτητας και στο μητρώο της ΕΕΤΑΑ.</w:t>
            </w:r>
          </w:p>
          <w:p w:rsidR="001D7AB7" w:rsidRPr="00571D53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71D53">
              <w:rPr>
                <w:rFonts w:ascii="Verdana" w:hAnsi="Verdana"/>
                <w:b/>
                <w:sz w:val="18"/>
                <w:szCs w:val="18"/>
              </w:rPr>
              <w:t>Υποστήριξη για Φορολογικές εργασίες :</w:t>
            </w:r>
          </w:p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Παράλληλα ο πάροχος θα πρέπει να συνδράμει στις παρακάτω υποχρεώσεις</w:t>
            </w:r>
          </w:p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 xml:space="preserve">Υποβολή της Κατάστασης Πελατών </w:t>
            </w:r>
          </w:p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Προμηθευτών και Συναλλαγών -ΜΥΦ.</w:t>
            </w:r>
          </w:p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Υποβολή της ετήσιας φορολογικής δήλωσης του Δήμου -Έντυπο Ν.</w:t>
            </w:r>
          </w:p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Υποβολή των Δηλώσεων παρακρατούμενων φόρων.</w:t>
            </w:r>
          </w:p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t>Όλες οι παραπάνω εργασίες , θα γίνονται σε απόλυτη συνεργασία με τις υπηρεσίες του Δήμου μας για το καλύτερο δυνατό αποτέλεσμα .</w:t>
            </w:r>
          </w:p>
        </w:tc>
        <w:tc>
          <w:tcPr>
            <w:tcW w:w="1560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BB058D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7AB7" w:rsidRPr="00571D53" w:rsidTr="00A22746">
        <w:tc>
          <w:tcPr>
            <w:tcW w:w="886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1" w:type="dxa"/>
            <w:gridSpan w:val="3"/>
          </w:tcPr>
          <w:p w:rsidR="001D7AB7" w:rsidRPr="00571D53" w:rsidRDefault="001D7AB7" w:rsidP="00A22746">
            <w:pPr>
              <w:pStyle w:val="a3"/>
              <w:spacing w:after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71D53">
              <w:rPr>
                <w:rFonts w:ascii="Verdana" w:hAnsi="Verdana"/>
                <w:b/>
                <w:sz w:val="18"/>
                <w:szCs w:val="18"/>
              </w:rPr>
              <w:t>Μερ. Σύνολο €</w:t>
            </w:r>
          </w:p>
        </w:tc>
        <w:tc>
          <w:tcPr>
            <w:tcW w:w="1796" w:type="dxa"/>
          </w:tcPr>
          <w:p w:rsidR="001D7AB7" w:rsidRPr="00571D53" w:rsidRDefault="001D7AB7" w:rsidP="00A22746">
            <w:pPr>
              <w:pStyle w:val="a3"/>
              <w:spacing w:after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D7AB7" w:rsidRPr="00571D53" w:rsidTr="00A22746">
        <w:tc>
          <w:tcPr>
            <w:tcW w:w="886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1" w:type="dxa"/>
            <w:gridSpan w:val="3"/>
          </w:tcPr>
          <w:p w:rsidR="001D7AB7" w:rsidRPr="00571D53" w:rsidRDefault="001D7AB7" w:rsidP="00A22746">
            <w:pPr>
              <w:pStyle w:val="a3"/>
              <w:spacing w:after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71D53">
              <w:rPr>
                <w:rFonts w:ascii="Verdana" w:hAnsi="Verdana"/>
                <w:b/>
                <w:sz w:val="18"/>
                <w:szCs w:val="18"/>
              </w:rPr>
              <w:t>ΦΠΑ 24%</w:t>
            </w:r>
          </w:p>
        </w:tc>
        <w:tc>
          <w:tcPr>
            <w:tcW w:w="1796" w:type="dxa"/>
          </w:tcPr>
          <w:p w:rsidR="001D7AB7" w:rsidRPr="00571D53" w:rsidRDefault="001D7AB7" w:rsidP="00A22746">
            <w:pPr>
              <w:pStyle w:val="a3"/>
              <w:spacing w:after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D7AB7" w:rsidRPr="00571D53" w:rsidTr="00A22746">
        <w:tc>
          <w:tcPr>
            <w:tcW w:w="886" w:type="dxa"/>
          </w:tcPr>
          <w:p w:rsidR="001D7AB7" w:rsidRPr="00BB058D" w:rsidRDefault="001D7AB7" w:rsidP="00A22746">
            <w:pPr>
              <w:pStyle w:val="a3"/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1" w:type="dxa"/>
            <w:gridSpan w:val="3"/>
          </w:tcPr>
          <w:p w:rsidR="001D7AB7" w:rsidRPr="00571D53" w:rsidRDefault="001D7AB7" w:rsidP="00A22746">
            <w:pPr>
              <w:pStyle w:val="a3"/>
              <w:spacing w:after="0"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71D53">
              <w:rPr>
                <w:rFonts w:ascii="Verdana" w:hAnsi="Verdana"/>
                <w:b/>
                <w:sz w:val="18"/>
                <w:szCs w:val="18"/>
              </w:rPr>
              <w:t>Γενικό σύνολο €</w:t>
            </w:r>
          </w:p>
        </w:tc>
        <w:tc>
          <w:tcPr>
            <w:tcW w:w="1796" w:type="dxa"/>
          </w:tcPr>
          <w:p w:rsidR="001D7AB7" w:rsidRPr="00571D53" w:rsidRDefault="001D7AB7" w:rsidP="001D7AB7">
            <w:pPr>
              <w:pStyle w:val="a3"/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D7AB7" w:rsidRDefault="001D7AB7" w:rsidP="001D7AB7"/>
    <w:p w:rsidR="001D7AB7" w:rsidRPr="0022597D" w:rsidRDefault="001D7AB7" w:rsidP="001D7AB7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1D7AB7" w:rsidRPr="0022597D" w:rsidRDefault="001D7AB7" w:rsidP="001D7AB7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1D7AB7" w:rsidRPr="0022597D" w:rsidRDefault="001D7AB7" w:rsidP="001D7AB7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β)</w:t>
      </w:r>
      <w:r w:rsidRPr="0022597D">
        <w:rPr>
          <w:rFonts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1D7AB7" w:rsidRPr="0022597D" w:rsidRDefault="001D7AB7" w:rsidP="001D7AB7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1D7AB7" w:rsidRPr="0022597D" w:rsidRDefault="001D7AB7" w:rsidP="001D7AB7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Pr="0022597D">
        <w:rPr>
          <w:rFonts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cs="Courier New"/>
          <w:sz w:val="21"/>
          <w:szCs w:val="21"/>
        </w:rPr>
        <w:t xml:space="preserve">ση υπηρεσιών 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1D7AB7" w:rsidRPr="0022597D" w:rsidRDefault="001D7AB7" w:rsidP="001D7AB7">
      <w:pPr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cs="Courier New"/>
          <w:sz w:val="21"/>
          <w:szCs w:val="21"/>
        </w:rPr>
        <w:t>μο).</w:t>
      </w:r>
      <w:r w:rsidRPr="0022597D">
        <w:rPr>
          <w:rFonts w:cs="Courier New"/>
          <w:sz w:val="21"/>
          <w:szCs w:val="21"/>
        </w:rPr>
        <w:t xml:space="preserve">. </w:t>
      </w:r>
    </w:p>
    <w:p w:rsidR="001D7AB7" w:rsidRDefault="001D7AB7" w:rsidP="001D7AB7">
      <w:pPr>
        <w:jc w:val="both"/>
        <w:rPr>
          <w:rFonts w:ascii="Verdana" w:hAnsi="Verdana"/>
        </w:rPr>
      </w:pPr>
    </w:p>
    <w:p w:rsidR="001D7AB7" w:rsidRDefault="001D7AB7" w:rsidP="001D7AB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Σπάρτη,………../…………../2019</w:t>
      </w:r>
    </w:p>
    <w:p w:rsidR="001D7AB7" w:rsidRDefault="001D7AB7" w:rsidP="001D7AB7">
      <w:pPr>
        <w:jc w:val="both"/>
        <w:rPr>
          <w:rFonts w:ascii="Verdana" w:hAnsi="Verdana"/>
        </w:rPr>
      </w:pPr>
    </w:p>
    <w:p w:rsidR="001D7AB7" w:rsidRDefault="001D7AB7" w:rsidP="001D7AB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1D7AB7" w:rsidRDefault="001D7AB7" w:rsidP="001D7AB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1D7AB7" w:rsidRDefault="001D7AB7" w:rsidP="001D7AB7"/>
    <w:p w:rsidR="001D7AB7" w:rsidRDefault="001D7AB7" w:rsidP="001D7AB7"/>
    <w:p w:rsidR="001D7AB7" w:rsidRDefault="001D7AB7" w:rsidP="001D7AB7"/>
    <w:p w:rsidR="001D7AB7" w:rsidRDefault="001D7AB7" w:rsidP="001D7AB7">
      <w:pPr>
        <w:jc w:val="center"/>
      </w:pPr>
    </w:p>
    <w:sectPr w:rsidR="001D7AB7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13DC"/>
    <w:multiLevelType w:val="hybridMultilevel"/>
    <w:tmpl w:val="2AB49E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0B1"/>
    <w:multiLevelType w:val="hybridMultilevel"/>
    <w:tmpl w:val="34BC9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7AB7"/>
    <w:rsid w:val="00070E76"/>
    <w:rsid w:val="001D7AB7"/>
    <w:rsid w:val="00852CED"/>
    <w:rsid w:val="00986B21"/>
    <w:rsid w:val="00BD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D7A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1D7AB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855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2019-05-28T10:06:00Z</dcterms:created>
  <dcterms:modified xsi:type="dcterms:W3CDTF">2019-05-28T10:10:00Z</dcterms:modified>
</cp:coreProperties>
</file>