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1" w:type="dxa"/>
        <w:tblInd w:w="-176" w:type="dxa"/>
        <w:tblLook w:val="04A0"/>
      </w:tblPr>
      <w:tblGrid>
        <w:gridCol w:w="5065"/>
        <w:gridCol w:w="4886"/>
      </w:tblGrid>
      <w:tr w:rsidR="00E11681" w:rsidRPr="00E11681" w:rsidTr="005D752D">
        <w:trPr>
          <w:trHeight w:val="2884"/>
        </w:trPr>
        <w:tc>
          <w:tcPr>
            <w:tcW w:w="5065" w:type="dxa"/>
          </w:tcPr>
          <w:p w:rsidR="00E11681" w:rsidRPr="00E11681" w:rsidRDefault="002D3F3F" w:rsidP="00E11681">
            <w:pPr>
              <w:tabs>
                <w:tab w:val="left" w:pos="5954"/>
              </w:tabs>
              <w:rPr>
                <w:rFonts w:asciiTheme="minorHAnsi" w:hAnsiTheme="minorHAnsi" w:cstheme="minorHAnsi"/>
                <w:b/>
                <w:noProof/>
              </w:rPr>
            </w:pPr>
            <w:r w:rsidRPr="002D3F3F">
              <w:rPr>
                <w:rFonts w:asciiTheme="minorHAnsi" w:hAnsiTheme="minorHAnsi" w:cstheme="minorHAnsi"/>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alt="logo.gif (2637 bytes)" style="width:41.4pt;height:37.8pt;visibility:visible;mso-wrap-style:square">
                  <v:imagedata r:id="rId5" o:title="logo" gain="1.25" blacklevel="7209f" grayscale="t"/>
                </v:shape>
              </w:pict>
            </w:r>
          </w:p>
          <w:p w:rsidR="00E11681" w:rsidRPr="00E11681" w:rsidRDefault="00E11681" w:rsidP="00E11681">
            <w:pPr>
              <w:tabs>
                <w:tab w:val="left" w:pos="5954"/>
              </w:tabs>
              <w:rPr>
                <w:rFonts w:asciiTheme="minorHAnsi" w:hAnsiTheme="minorHAnsi" w:cstheme="minorHAnsi"/>
                <w:b/>
                <w:noProof/>
              </w:rPr>
            </w:pPr>
            <w:r w:rsidRPr="00E11681">
              <w:rPr>
                <w:rFonts w:asciiTheme="minorHAnsi" w:hAnsiTheme="minorHAnsi" w:cstheme="minorHAnsi"/>
                <w:b/>
                <w:noProof/>
              </w:rPr>
              <w:t>ΕΛΛΗΝΙΚΗ ΔΗΜΟΚΡΑΤΙΑ</w:t>
            </w:r>
            <w:r w:rsidRPr="00E11681">
              <w:rPr>
                <w:rFonts w:asciiTheme="minorHAnsi" w:hAnsiTheme="minorHAnsi" w:cstheme="minorHAnsi"/>
                <w:b/>
                <w:noProof/>
              </w:rPr>
              <w:tab/>
              <w:t xml:space="preserve">       Σπάρτη, 19/1/2018</w:t>
            </w:r>
          </w:p>
          <w:p w:rsidR="00E11681" w:rsidRPr="00E11681" w:rsidRDefault="00E11681" w:rsidP="00E11681">
            <w:pPr>
              <w:rPr>
                <w:rFonts w:asciiTheme="minorHAnsi" w:hAnsiTheme="minorHAnsi" w:cstheme="minorHAnsi"/>
                <w:b/>
                <w:noProof/>
              </w:rPr>
            </w:pPr>
            <w:r w:rsidRPr="00E11681">
              <w:rPr>
                <w:rFonts w:asciiTheme="minorHAnsi" w:hAnsiTheme="minorHAnsi" w:cstheme="minorHAnsi"/>
                <w:b/>
                <w:noProof/>
              </w:rPr>
              <w:t>ΝΟΜΟΣ ΛΑΚΩΝΙΑΣ</w:t>
            </w:r>
          </w:p>
          <w:p w:rsidR="00E11681" w:rsidRPr="00E11681" w:rsidRDefault="00E11681" w:rsidP="00E11681">
            <w:pPr>
              <w:tabs>
                <w:tab w:val="left" w:pos="6237"/>
              </w:tabs>
              <w:rPr>
                <w:rFonts w:asciiTheme="minorHAnsi" w:hAnsiTheme="minorHAnsi" w:cstheme="minorHAnsi"/>
                <w:b/>
                <w:noProof/>
              </w:rPr>
            </w:pPr>
            <w:r w:rsidRPr="00E11681">
              <w:rPr>
                <w:rFonts w:asciiTheme="minorHAnsi" w:hAnsiTheme="minorHAnsi" w:cstheme="minorHAnsi"/>
                <w:b/>
                <w:noProof/>
              </w:rPr>
              <w:t>ΔΗΜΟΣ ΣΠΑΡΤΗΣ</w:t>
            </w:r>
            <w:r w:rsidRPr="00E11681">
              <w:rPr>
                <w:rFonts w:asciiTheme="minorHAnsi" w:hAnsiTheme="minorHAnsi" w:cstheme="minorHAnsi"/>
                <w:b/>
                <w:noProof/>
              </w:rPr>
              <w:tab/>
              <w:t xml:space="preserve">  Αρ. πρωτ.: οικ. 1248</w:t>
            </w:r>
          </w:p>
          <w:p w:rsidR="00E11681" w:rsidRPr="00E11681" w:rsidRDefault="00E11681" w:rsidP="00E11681">
            <w:pPr>
              <w:tabs>
                <w:tab w:val="left" w:pos="6237"/>
              </w:tabs>
              <w:rPr>
                <w:rFonts w:asciiTheme="minorHAnsi" w:hAnsiTheme="minorHAnsi" w:cstheme="minorHAnsi"/>
                <w:b/>
                <w:noProof/>
              </w:rPr>
            </w:pPr>
            <w:r w:rsidRPr="00E11681">
              <w:rPr>
                <w:rFonts w:asciiTheme="minorHAnsi" w:hAnsiTheme="minorHAnsi" w:cstheme="minorHAnsi"/>
                <w:b/>
                <w:noProof/>
              </w:rPr>
              <w:t>Δ/ΝΣΗ ΠΡΟΓΡΑΜΜΑΤΙΣΜΟΥ ΚΑΙ ΑΝΑΠΤΥΞΗΣ</w:t>
            </w:r>
          </w:p>
          <w:p w:rsidR="00E11681" w:rsidRPr="00E11681" w:rsidRDefault="00E11681" w:rsidP="00E11681">
            <w:pPr>
              <w:rPr>
                <w:rFonts w:asciiTheme="minorHAnsi" w:hAnsiTheme="minorHAnsi" w:cstheme="minorHAnsi"/>
                <w:b/>
                <w:noProof/>
              </w:rPr>
            </w:pPr>
            <w:r w:rsidRPr="00E11681">
              <w:rPr>
                <w:rFonts w:asciiTheme="minorHAnsi" w:hAnsiTheme="minorHAnsi" w:cstheme="minorHAnsi"/>
                <w:b/>
                <w:noProof/>
              </w:rPr>
              <w:t>ΤΜΗΜΑ ΠΛΗΡΟΦΟΡΙΚΗΣ,</w:t>
            </w:r>
          </w:p>
          <w:p w:rsidR="00E11681" w:rsidRPr="00E11681" w:rsidRDefault="00E11681" w:rsidP="00E11681">
            <w:pPr>
              <w:rPr>
                <w:rFonts w:ascii="Calibri" w:hAnsi="Calibri"/>
                <w:caps/>
              </w:rPr>
            </w:pPr>
            <w:r w:rsidRPr="00E11681">
              <w:rPr>
                <w:rFonts w:asciiTheme="minorHAnsi" w:hAnsiTheme="minorHAnsi" w:cstheme="minorHAnsi"/>
                <w:b/>
                <w:noProof/>
              </w:rPr>
              <w:t xml:space="preserve">ΕΠΙΚΟΙΝΩΝΙΩΝ ΚΑΙ ΔΙΑΦΑΝΕΙΑΣ   </w:t>
            </w:r>
          </w:p>
        </w:tc>
        <w:tc>
          <w:tcPr>
            <w:tcW w:w="4886" w:type="dxa"/>
          </w:tcPr>
          <w:p w:rsidR="00E11681" w:rsidRPr="00E11681" w:rsidRDefault="00E11681" w:rsidP="00E11681">
            <w:pPr>
              <w:rPr>
                <w:rFonts w:asciiTheme="minorHAnsi" w:hAnsiTheme="minorHAnsi" w:cstheme="minorHAnsi"/>
                <w:b/>
                <w:noProof/>
              </w:rPr>
            </w:pPr>
          </w:p>
          <w:p w:rsidR="00E11681" w:rsidRPr="00E11681" w:rsidRDefault="00E11681" w:rsidP="00E11681">
            <w:pPr>
              <w:rPr>
                <w:rFonts w:asciiTheme="minorHAnsi" w:hAnsiTheme="minorHAnsi" w:cstheme="minorHAnsi"/>
                <w:b/>
                <w:noProof/>
              </w:rPr>
            </w:pPr>
          </w:p>
          <w:p w:rsidR="00E11681" w:rsidRPr="00E11681" w:rsidRDefault="00E11681" w:rsidP="00E11681">
            <w:pPr>
              <w:rPr>
                <w:rFonts w:asciiTheme="minorHAnsi" w:hAnsiTheme="minorHAnsi" w:cstheme="minorHAnsi"/>
                <w:b/>
                <w:noProof/>
              </w:rPr>
            </w:pPr>
          </w:p>
          <w:p w:rsidR="00E11681" w:rsidRPr="00E11681" w:rsidRDefault="002D3F3F" w:rsidP="00E11681">
            <w:pPr>
              <w:rPr>
                <w:rFonts w:asciiTheme="minorHAnsi" w:hAnsiTheme="minorHAnsi" w:cstheme="minorHAnsi"/>
                <w:b/>
                <w:noProof/>
              </w:rPr>
            </w:pPr>
            <w:r>
              <w:rPr>
                <w:rFonts w:asciiTheme="minorHAnsi" w:hAnsiTheme="minorHAnsi" w:cstheme="minorHAnsi"/>
                <w:b/>
                <w:noProof/>
                <w:lang w:eastAsia="en-US"/>
              </w:rPr>
              <w:pict>
                <v:shapetype id="_x0000_t202" coordsize="21600,21600" o:spt="202" path="m,l,21600r21600,l21600,xe">
                  <v:stroke joinstyle="miter"/>
                  <v:path gradientshapeok="t" o:connecttype="rect"/>
                </v:shapetype>
                <v:shape id="_x0000_s1026" type="#_x0000_t202" style="position:absolute;margin-left:19.45pt;margin-top:10.45pt;width:209.9pt;height:82.8pt;z-index:1;mso-width-relative:margin;mso-height-relative:margin">
                  <v:textbox>
                    <w:txbxContent>
                      <w:p w:rsidR="00694EE8" w:rsidRPr="00016B41" w:rsidRDefault="000A46AA" w:rsidP="00E224BA">
                        <w:pPr>
                          <w:rPr>
                            <w:rFonts w:ascii="Verdana" w:hAnsi="Verdana"/>
                            <w:b/>
                            <w:bCs/>
                            <w:sz w:val="20"/>
                            <w:szCs w:val="20"/>
                          </w:rPr>
                        </w:pPr>
                        <w:r>
                          <w:rPr>
                            <w:rFonts w:ascii="Verdana" w:hAnsi="Verdana"/>
                            <w:b/>
                            <w:bCs/>
                            <w:sz w:val="20"/>
                            <w:szCs w:val="20"/>
                          </w:rPr>
                          <w:t>«Παροχή Υπηρεσιών Υπευθύ</w:t>
                        </w:r>
                        <w:r w:rsidR="006960E9">
                          <w:rPr>
                            <w:rFonts w:ascii="Verdana" w:hAnsi="Verdana"/>
                            <w:b/>
                            <w:bCs/>
                            <w:sz w:val="20"/>
                            <w:szCs w:val="20"/>
                          </w:rPr>
                          <w:softHyphen/>
                        </w:r>
                        <w:r>
                          <w:rPr>
                            <w:rFonts w:ascii="Verdana" w:hAnsi="Verdana"/>
                            <w:b/>
                            <w:bCs/>
                            <w:sz w:val="20"/>
                            <w:szCs w:val="20"/>
                          </w:rPr>
                          <w:t>νου Προστασίας Δεδομένων (DPO)»</w:t>
                        </w:r>
                      </w:p>
                      <w:p w:rsidR="000A46AA" w:rsidRPr="00016B41" w:rsidRDefault="000A46AA" w:rsidP="00E224BA">
                        <w:pPr>
                          <w:rPr>
                            <w:rFonts w:ascii="Calibri" w:hAnsi="Calibri" w:cs="Calibri"/>
                            <w:b/>
                          </w:rPr>
                        </w:pPr>
                      </w:p>
                      <w:p w:rsidR="006960E9" w:rsidRDefault="001353C5" w:rsidP="00E224BA">
                        <w:pPr>
                          <w:ind w:left="567" w:hanging="567"/>
                          <w:rPr>
                            <w:rFonts w:ascii="Calibri" w:hAnsi="Calibri" w:cs="Calibri"/>
                            <w:i/>
                            <w:noProof/>
                            <w:sz w:val="22"/>
                            <w:szCs w:val="22"/>
                          </w:rPr>
                        </w:pPr>
                        <w:r w:rsidRPr="007D14E5">
                          <w:rPr>
                            <w:rFonts w:ascii="Calibri" w:hAnsi="Calibri" w:cs="Calibri"/>
                            <w:b/>
                            <w:lang w:val="en-US"/>
                          </w:rPr>
                          <w:t>CPV</w:t>
                        </w:r>
                        <w:r w:rsidRPr="007D14E5">
                          <w:rPr>
                            <w:rFonts w:ascii="Calibri" w:hAnsi="Calibri" w:cs="Calibri"/>
                            <w:b/>
                          </w:rPr>
                          <w:t xml:space="preserve">: </w:t>
                        </w:r>
                        <w:r w:rsidR="006960E9" w:rsidRPr="006960E9">
                          <w:rPr>
                            <w:rFonts w:ascii="Calibri" w:hAnsi="Calibri" w:cs="Calibri"/>
                            <w:b/>
                          </w:rPr>
                          <w:t>79417000-0</w:t>
                        </w:r>
                        <w:r w:rsidR="003438B9" w:rsidRPr="003438B9">
                          <w:rPr>
                            <w:rFonts w:ascii="Calibri" w:hAnsi="Calibri" w:cs="Calibri"/>
                            <w:b/>
                            <w:color w:val="000000"/>
                            <w:szCs w:val="22"/>
                            <w:lang w:bidi="el-GR"/>
                          </w:rPr>
                          <w:t xml:space="preserve"> </w:t>
                        </w:r>
                        <w:r w:rsidR="00E224BA" w:rsidRPr="007D14E5">
                          <w:rPr>
                            <w:rFonts w:ascii="Calibri" w:hAnsi="Calibri" w:cs="Calibri"/>
                            <w:i/>
                            <w:noProof/>
                            <w:sz w:val="22"/>
                            <w:szCs w:val="22"/>
                          </w:rPr>
                          <w:t>(</w:t>
                        </w:r>
                        <w:r w:rsidR="006960E9">
                          <w:rPr>
                            <w:rFonts w:ascii="Calibri" w:hAnsi="Calibri" w:cs="Calibri"/>
                            <w:i/>
                            <w:noProof/>
                            <w:sz w:val="22"/>
                            <w:szCs w:val="22"/>
                          </w:rPr>
                          <w:t>Υπηρεσίες Παροχής Συμβουλών σε θέματα ασφά</w:t>
                        </w:r>
                        <w:r w:rsidR="006960E9">
                          <w:rPr>
                            <w:rFonts w:ascii="Calibri" w:hAnsi="Calibri" w:cs="Calibri"/>
                            <w:i/>
                            <w:noProof/>
                            <w:sz w:val="22"/>
                            <w:szCs w:val="22"/>
                          </w:rPr>
                          <w:softHyphen/>
                          <w:t>λει</w:t>
                        </w:r>
                        <w:r w:rsidR="006960E9">
                          <w:rPr>
                            <w:rFonts w:ascii="Calibri" w:hAnsi="Calibri" w:cs="Calibri"/>
                            <w:i/>
                            <w:noProof/>
                            <w:sz w:val="22"/>
                            <w:szCs w:val="22"/>
                          </w:rPr>
                          <w:softHyphen/>
                          <w:t>ας)</w:t>
                        </w:r>
                      </w:p>
                      <w:p w:rsidR="001B37F9" w:rsidRPr="00E224BA" w:rsidRDefault="001B37F9" w:rsidP="00E224BA">
                        <w:pPr>
                          <w:ind w:left="567" w:hanging="567"/>
                          <w:rPr>
                            <w:rFonts w:ascii="Calibri" w:hAnsi="Calibri" w:cs="Calibri"/>
                            <w:i/>
                            <w:color w:val="000000"/>
                            <w:sz w:val="22"/>
                            <w:szCs w:val="22"/>
                            <w:lang w:bidi="el-GR"/>
                          </w:rPr>
                        </w:pPr>
                      </w:p>
                      <w:p w:rsidR="001353C5" w:rsidRPr="00E91D55" w:rsidRDefault="001353C5" w:rsidP="001353C5">
                        <w:pPr>
                          <w:rPr>
                            <w:rFonts w:ascii="Calibri" w:hAnsi="Calibri" w:cs="Calibri"/>
                            <w:b/>
                          </w:rPr>
                        </w:pPr>
                      </w:p>
                      <w:p w:rsidR="001353C5" w:rsidRPr="005D752D" w:rsidRDefault="001353C5" w:rsidP="005D752D">
                        <w:pPr>
                          <w:rPr>
                            <w:rFonts w:ascii="Calibri" w:hAnsi="Calibri" w:cs="Calibri"/>
                            <w:b/>
                          </w:rPr>
                        </w:pPr>
                      </w:p>
                    </w:txbxContent>
                  </v:textbox>
                </v:shape>
              </w:pict>
            </w:r>
          </w:p>
          <w:p w:rsidR="00E11681" w:rsidRPr="00E11681" w:rsidRDefault="00E11681" w:rsidP="00E11681">
            <w:pPr>
              <w:rPr>
                <w:rFonts w:asciiTheme="minorHAnsi" w:hAnsiTheme="minorHAnsi" w:cstheme="minorHAnsi"/>
                <w:b/>
                <w:noProof/>
              </w:rPr>
            </w:pPr>
          </w:p>
          <w:p w:rsidR="00E11681" w:rsidRPr="00E11681" w:rsidRDefault="00E11681" w:rsidP="00E11681">
            <w:pPr>
              <w:rPr>
                <w:rFonts w:asciiTheme="minorHAnsi" w:hAnsiTheme="minorHAnsi" w:cstheme="minorHAnsi"/>
                <w:b/>
                <w:noProof/>
              </w:rPr>
            </w:pPr>
          </w:p>
          <w:p w:rsidR="00E11681" w:rsidRPr="00E11681" w:rsidRDefault="00E11681" w:rsidP="00E11681">
            <w:pPr>
              <w:rPr>
                <w:rFonts w:asciiTheme="minorHAnsi" w:hAnsiTheme="minorHAnsi" w:cstheme="minorHAnsi"/>
                <w:b/>
                <w:noProof/>
              </w:rPr>
            </w:pPr>
          </w:p>
          <w:p w:rsidR="00E11681" w:rsidRPr="00E11681" w:rsidRDefault="00E11681" w:rsidP="00E11681">
            <w:pPr>
              <w:rPr>
                <w:rFonts w:asciiTheme="minorHAnsi" w:hAnsiTheme="minorHAnsi" w:cstheme="minorHAnsi"/>
                <w:b/>
                <w:noProof/>
              </w:rPr>
            </w:pPr>
          </w:p>
          <w:p w:rsidR="00E11681" w:rsidRPr="00E11681" w:rsidRDefault="00E11681" w:rsidP="005D752D">
            <w:pPr>
              <w:rPr>
                <w:rFonts w:ascii="Calibri" w:hAnsi="Calibri"/>
                <w:caps/>
              </w:rPr>
            </w:pPr>
          </w:p>
        </w:tc>
      </w:tr>
    </w:tbl>
    <w:p w:rsidR="00B457CC" w:rsidRPr="001E28A0" w:rsidRDefault="003F6250" w:rsidP="00B76F4F">
      <w:pPr>
        <w:jc w:val="center"/>
        <w:rPr>
          <w:rFonts w:ascii="Calibri" w:hAnsi="Calibri"/>
          <w:b/>
          <w:i/>
        </w:rPr>
      </w:pPr>
      <w:r w:rsidRPr="001E28A0">
        <w:rPr>
          <w:rFonts w:ascii="Calibri" w:hAnsi="Calibri"/>
          <w:caps/>
        </w:rPr>
        <w:t xml:space="preserve">                                                 </w:t>
      </w:r>
    </w:p>
    <w:p w:rsidR="00B457CC" w:rsidRPr="001E28A0" w:rsidRDefault="008669F7" w:rsidP="005D752D">
      <w:pPr>
        <w:pStyle w:val="3"/>
        <w:rPr>
          <w:rFonts w:ascii="Calibri" w:hAnsi="Calibri"/>
          <w:b/>
        </w:rPr>
      </w:pPr>
      <w:r w:rsidRPr="001E28A0">
        <w:rPr>
          <w:rFonts w:ascii="Calibri" w:hAnsi="Calibri"/>
          <w:b/>
        </w:rPr>
        <w:t xml:space="preserve">Τ </w:t>
      </w:r>
      <w:r w:rsidR="00CC4AB9" w:rsidRPr="001E28A0">
        <w:rPr>
          <w:rFonts w:ascii="Calibri" w:hAnsi="Calibri"/>
          <w:b/>
        </w:rPr>
        <w:t>ΕΧ</w:t>
      </w:r>
      <w:r w:rsidRPr="001E28A0">
        <w:rPr>
          <w:rFonts w:ascii="Calibri" w:hAnsi="Calibri"/>
          <w:b/>
        </w:rPr>
        <w:t xml:space="preserve"> </w:t>
      </w:r>
      <w:r w:rsidR="00CC4AB9" w:rsidRPr="001E28A0">
        <w:rPr>
          <w:rFonts w:ascii="Calibri" w:hAnsi="Calibri"/>
          <w:b/>
        </w:rPr>
        <w:t>Ν</w:t>
      </w:r>
      <w:r w:rsidRPr="001E28A0">
        <w:rPr>
          <w:rFonts w:ascii="Calibri" w:hAnsi="Calibri"/>
          <w:b/>
        </w:rPr>
        <w:t xml:space="preserve"> </w:t>
      </w:r>
      <w:r w:rsidR="00CC4AB9" w:rsidRPr="001E28A0">
        <w:rPr>
          <w:rFonts w:ascii="Calibri" w:hAnsi="Calibri"/>
          <w:b/>
        </w:rPr>
        <w:t>Ι</w:t>
      </w:r>
      <w:r w:rsidRPr="001E28A0">
        <w:rPr>
          <w:rFonts w:ascii="Calibri" w:hAnsi="Calibri"/>
          <w:b/>
        </w:rPr>
        <w:t xml:space="preserve"> </w:t>
      </w:r>
      <w:r w:rsidR="00CC4AB9" w:rsidRPr="001E28A0">
        <w:rPr>
          <w:rFonts w:ascii="Calibri" w:hAnsi="Calibri"/>
          <w:b/>
        </w:rPr>
        <w:t>Κ</w:t>
      </w:r>
      <w:r w:rsidRPr="001E28A0">
        <w:rPr>
          <w:rFonts w:ascii="Calibri" w:hAnsi="Calibri"/>
          <w:b/>
        </w:rPr>
        <w:t xml:space="preserve"> </w:t>
      </w:r>
      <w:r w:rsidR="00CC4AB9" w:rsidRPr="001E28A0">
        <w:rPr>
          <w:rFonts w:ascii="Calibri" w:hAnsi="Calibri"/>
          <w:b/>
        </w:rPr>
        <w:t xml:space="preserve">Η </w:t>
      </w:r>
      <w:r w:rsidR="00795808" w:rsidRPr="001E28A0">
        <w:rPr>
          <w:rFonts w:ascii="Calibri" w:hAnsi="Calibri"/>
          <w:b/>
        </w:rPr>
        <w:t xml:space="preserve"> </w:t>
      </w:r>
      <w:r w:rsidR="00B457CC" w:rsidRPr="001E28A0">
        <w:rPr>
          <w:rFonts w:ascii="Calibri" w:hAnsi="Calibri"/>
          <w:b/>
        </w:rPr>
        <w:t xml:space="preserve"> </w:t>
      </w:r>
      <w:r w:rsidRPr="001E28A0">
        <w:rPr>
          <w:rFonts w:ascii="Calibri" w:hAnsi="Calibri"/>
          <w:b/>
        </w:rPr>
        <w:t xml:space="preserve"> </w:t>
      </w:r>
      <w:r w:rsidR="00B457CC" w:rsidRPr="001E28A0">
        <w:rPr>
          <w:rFonts w:ascii="Calibri" w:hAnsi="Calibri"/>
          <w:b/>
        </w:rPr>
        <w:t>Ε</w:t>
      </w:r>
      <w:r w:rsidRPr="001E28A0">
        <w:rPr>
          <w:rFonts w:ascii="Calibri" w:hAnsi="Calibri"/>
          <w:b/>
        </w:rPr>
        <w:t xml:space="preserve"> </w:t>
      </w:r>
      <w:r w:rsidR="00B457CC" w:rsidRPr="001E28A0">
        <w:rPr>
          <w:rFonts w:ascii="Calibri" w:hAnsi="Calibri"/>
          <w:b/>
        </w:rPr>
        <w:t>Κ</w:t>
      </w:r>
      <w:r w:rsidRPr="001E28A0">
        <w:rPr>
          <w:rFonts w:ascii="Calibri" w:hAnsi="Calibri"/>
          <w:b/>
        </w:rPr>
        <w:t xml:space="preserve"> </w:t>
      </w:r>
      <w:r w:rsidR="00B457CC" w:rsidRPr="001E28A0">
        <w:rPr>
          <w:rFonts w:ascii="Calibri" w:hAnsi="Calibri"/>
          <w:b/>
        </w:rPr>
        <w:t>Θ</w:t>
      </w:r>
      <w:r w:rsidRPr="001E28A0">
        <w:rPr>
          <w:rFonts w:ascii="Calibri" w:hAnsi="Calibri"/>
          <w:b/>
        </w:rPr>
        <w:t xml:space="preserve"> </w:t>
      </w:r>
      <w:r w:rsidR="00B457CC" w:rsidRPr="001E28A0">
        <w:rPr>
          <w:rFonts w:ascii="Calibri" w:hAnsi="Calibri"/>
          <w:b/>
        </w:rPr>
        <w:t>Ε</w:t>
      </w:r>
      <w:r w:rsidRPr="001E28A0">
        <w:rPr>
          <w:rFonts w:ascii="Calibri" w:hAnsi="Calibri"/>
          <w:b/>
        </w:rPr>
        <w:t xml:space="preserve"> </w:t>
      </w:r>
      <w:r w:rsidR="00B457CC" w:rsidRPr="001E28A0">
        <w:rPr>
          <w:rFonts w:ascii="Calibri" w:hAnsi="Calibri"/>
          <w:b/>
        </w:rPr>
        <w:t>Σ</w:t>
      </w:r>
      <w:r w:rsidRPr="001E28A0">
        <w:rPr>
          <w:rFonts w:ascii="Calibri" w:hAnsi="Calibri"/>
          <w:b/>
        </w:rPr>
        <w:t xml:space="preserve"> </w:t>
      </w:r>
      <w:r w:rsidR="00B457CC" w:rsidRPr="001E28A0">
        <w:rPr>
          <w:rFonts w:ascii="Calibri" w:hAnsi="Calibri"/>
          <w:b/>
        </w:rPr>
        <w:t>Η</w:t>
      </w:r>
    </w:p>
    <w:p w:rsidR="00B457CC" w:rsidRPr="001E28A0" w:rsidRDefault="00B457CC">
      <w:pPr>
        <w:rPr>
          <w:rFonts w:ascii="Calibri" w:hAnsi="Calibri"/>
        </w:rPr>
      </w:pPr>
    </w:p>
    <w:p w:rsidR="00E224BA" w:rsidRPr="00016B41" w:rsidRDefault="00E224BA" w:rsidP="00AC3297">
      <w:pPr>
        <w:jc w:val="both"/>
        <w:rPr>
          <w:rFonts w:asciiTheme="minorHAnsi" w:hAnsiTheme="minorHAnsi" w:cstheme="minorHAnsi"/>
        </w:rPr>
      </w:pPr>
      <w:r w:rsidRPr="00016B41">
        <w:rPr>
          <w:rFonts w:ascii="Calibri" w:hAnsi="Calibri" w:cs="Calibri"/>
        </w:rPr>
        <w:t xml:space="preserve"> </w:t>
      </w:r>
      <w:r w:rsidRPr="00016B41">
        <w:rPr>
          <w:rFonts w:asciiTheme="minorHAnsi" w:hAnsiTheme="minorHAnsi" w:cstheme="minorHAnsi"/>
        </w:rPr>
        <w:t xml:space="preserve">Η παρούσα  τεχνική  περιγραφή  αφορά </w:t>
      </w:r>
      <w:r w:rsidR="000A46AA" w:rsidRPr="00016B41">
        <w:rPr>
          <w:rFonts w:asciiTheme="minorHAnsi" w:hAnsiTheme="minorHAnsi" w:cstheme="minorHAnsi"/>
        </w:rPr>
        <w:t>την Παροχή Υπηρεσιών Προστασίας Δεδομένων (DPO) στο Δήμο μας. Αναλυτικά:</w:t>
      </w:r>
    </w:p>
    <w:p w:rsidR="000A46AA" w:rsidRPr="00016B41" w:rsidRDefault="000A46AA" w:rsidP="00016B41">
      <w:pPr>
        <w:jc w:val="both"/>
        <w:rPr>
          <w:rFonts w:asciiTheme="minorHAnsi" w:hAnsiTheme="minorHAnsi" w:cstheme="minorHAnsi"/>
        </w:rPr>
      </w:pPr>
    </w:p>
    <w:p w:rsidR="000A46AA" w:rsidRPr="000A46AA" w:rsidRDefault="000A46AA" w:rsidP="000A46AA">
      <w:pPr>
        <w:jc w:val="both"/>
        <w:rPr>
          <w:rFonts w:asciiTheme="minorHAnsi" w:hAnsiTheme="minorHAnsi" w:cstheme="minorHAnsi"/>
          <w:b/>
        </w:rPr>
      </w:pPr>
      <w:r w:rsidRPr="000A46AA">
        <w:rPr>
          <w:rFonts w:asciiTheme="minorHAnsi" w:hAnsiTheme="minorHAnsi" w:cstheme="minorHAnsi"/>
        </w:rPr>
        <w:t>Ο Γενικός Κανονισμός για την Προστασία Δεδομένων (2016/679) περιγράφει αναλυτικά στα άρθρα του τον ρόλο του Υπεύθυνου Προστασίας Δεδομένων (</w:t>
      </w:r>
      <w:r w:rsidRPr="000A46AA">
        <w:rPr>
          <w:rFonts w:asciiTheme="minorHAnsi" w:hAnsiTheme="minorHAnsi" w:cstheme="minorHAnsi"/>
          <w:lang w:val="en-US"/>
        </w:rPr>
        <w:t>Data</w:t>
      </w:r>
      <w:r w:rsidRPr="000A46AA">
        <w:rPr>
          <w:rFonts w:asciiTheme="minorHAnsi" w:hAnsiTheme="minorHAnsi" w:cstheme="minorHAnsi"/>
        </w:rPr>
        <w:t xml:space="preserve"> </w:t>
      </w:r>
      <w:r w:rsidRPr="000A46AA">
        <w:rPr>
          <w:rFonts w:asciiTheme="minorHAnsi" w:hAnsiTheme="minorHAnsi" w:cstheme="minorHAnsi"/>
          <w:lang w:val="en-US"/>
        </w:rPr>
        <w:t>Protection</w:t>
      </w:r>
      <w:r w:rsidRPr="000A46AA">
        <w:rPr>
          <w:rFonts w:asciiTheme="minorHAnsi" w:hAnsiTheme="minorHAnsi" w:cstheme="minorHAnsi"/>
        </w:rPr>
        <w:t xml:space="preserve"> </w:t>
      </w:r>
      <w:r w:rsidRPr="000A46AA">
        <w:rPr>
          <w:rFonts w:asciiTheme="minorHAnsi" w:hAnsiTheme="minorHAnsi" w:cstheme="minorHAnsi"/>
          <w:lang w:val="en-US"/>
        </w:rPr>
        <w:t>Officer</w:t>
      </w:r>
      <w:r w:rsidRPr="000A46AA">
        <w:rPr>
          <w:rFonts w:asciiTheme="minorHAnsi" w:hAnsiTheme="minorHAnsi" w:cstheme="minorHAnsi"/>
        </w:rPr>
        <w:t>), και τα καθήκοντα του [2016/679 ΕΕ, άρθρα 37-40].</w:t>
      </w:r>
    </w:p>
    <w:p w:rsidR="000A46AA" w:rsidRPr="000A46AA" w:rsidRDefault="000A46AA" w:rsidP="000A46AA">
      <w:pPr>
        <w:jc w:val="both"/>
        <w:rPr>
          <w:rFonts w:asciiTheme="minorHAnsi" w:hAnsiTheme="minorHAnsi" w:cstheme="minorHAnsi"/>
        </w:rPr>
      </w:pPr>
      <w:r w:rsidRPr="000A46AA">
        <w:rPr>
          <w:rFonts w:asciiTheme="minorHAnsi" w:hAnsiTheme="minorHAnsi" w:cstheme="minorHAnsi"/>
        </w:rPr>
        <w:t>Σύμφωνα με τον κανονισμό, ο ορισμός υπευθύνου προστασίας δεδομένων είναι υποχρεωτικός:</w:t>
      </w:r>
    </w:p>
    <w:p w:rsidR="000A46AA" w:rsidRPr="000A46AA" w:rsidRDefault="000A46AA" w:rsidP="000A46AA">
      <w:pPr>
        <w:pStyle w:val="a7"/>
        <w:numPr>
          <w:ilvl w:val="0"/>
          <w:numId w:val="14"/>
        </w:numPr>
        <w:jc w:val="both"/>
        <w:rPr>
          <w:rFonts w:asciiTheme="minorHAnsi" w:hAnsiTheme="minorHAnsi" w:cstheme="minorHAnsi"/>
          <w:sz w:val="24"/>
          <w:szCs w:val="24"/>
        </w:rPr>
      </w:pPr>
      <w:r w:rsidRPr="000A46AA">
        <w:rPr>
          <w:rFonts w:asciiTheme="minorHAnsi" w:hAnsiTheme="minorHAnsi" w:cstheme="minorHAnsi"/>
          <w:sz w:val="24"/>
          <w:szCs w:val="24"/>
        </w:rPr>
        <w:t>εάν η επεξεργασία διενεργείται από δημόσια αρχή ή δημόσιο φορέα (ανεξάρτητα από το είδος των δεδομένων που υφίστανται επεξεργασία),</w:t>
      </w:r>
    </w:p>
    <w:p w:rsidR="000A46AA" w:rsidRPr="000A46AA" w:rsidRDefault="000A46AA" w:rsidP="000A46AA">
      <w:pPr>
        <w:pStyle w:val="a7"/>
        <w:numPr>
          <w:ilvl w:val="0"/>
          <w:numId w:val="14"/>
        </w:numPr>
        <w:jc w:val="both"/>
        <w:rPr>
          <w:rFonts w:asciiTheme="minorHAnsi" w:hAnsiTheme="minorHAnsi" w:cstheme="minorHAnsi"/>
          <w:sz w:val="24"/>
          <w:szCs w:val="24"/>
        </w:rPr>
      </w:pPr>
      <w:r w:rsidRPr="000A46AA">
        <w:rPr>
          <w:rFonts w:asciiTheme="minorHAnsi" w:hAnsiTheme="minorHAnsi" w:cstheme="minorHAnsi"/>
          <w:sz w:val="24"/>
          <w:szCs w:val="24"/>
        </w:rPr>
        <w:t>εάν οι βασικές δραστηριότητες του υπευθύνου επεξεργασίας ή του εκτελούντος την επεξεργασία συνιστούν πράξεις επεξεργασίας οι οποίες απαιτούν τακτική και συστηματική παρακολούθηση των υποκειμένων των δεδομένων σε μεγάλη κλίμακα,</w:t>
      </w:r>
    </w:p>
    <w:p w:rsidR="000A46AA" w:rsidRPr="000A46AA" w:rsidRDefault="000A46AA" w:rsidP="000A46AA">
      <w:pPr>
        <w:pStyle w:val="a7"/>
        <w:numPr>
          <w:ilvl w:val="0"/>
          <w:numId w:val="14"/>
        </w:numPr>
        <w:jc w:val="both"/>
        <w:rPr>
          <w:rFonts w:asciiTheme="minorHAnsi" w:hAnsiTheme="minorHAnsi" w:cstheme="minorHAnsi"/>
          <w:sz w:val="24"/>
          <w:szCs w:val="24"/>
        </w:rPr>
      </w:pPr>
      <w:r w:rsidRPr="000A46AA">
        <w:rPr>
          <w:rFonts w:asciiTheme="minorHAnsi" w:hAnsiTheme="minorHAnsi" w:cstheme="minorHAnsi"/>
          <w:sz w:val="24"/>
          <w:szCs w:val="24"/>
        </w:rPr>
        <w:t>εάν οι βασικές δραστηριότητες του υπευθύνου επεξεργασίας ή του εκτελούντος την επεξεργασία συνιστούν μεγάλης κλίμακας επεξεργασία ειδικών κατηγοριών δεδομένων ή δεδομένων προσωπικού χαρακτήρα που αφορούν ποινικές καταδίκες και αδικήματα.</w:t>
      </w:r>
    </w:p>
    <w:p w:rsidR="000A46AA" w:rsidRPr="000A46AA" w:rsidRDefault="000A46AA" w:rsidP="000A46AA">
      <w:pPr>
        <w:jc w:val="both"/>
        <w:rPr>
          <w:rFonts w:asciiTheme="minorHAnsi" w:hAnsiTheme="minorHAnsi" w:cstheme="minorHAnsi"/>
          <w:b/>
        </w:rPr>
      </w:pPr>
      <w:r w:rsidRPr="000A46AA">
        <w:rPr>
          <w:rFonts w:asciiTheme="minorHAnsi" w:hAnsiTheme="minorHAnsi" w:cstheme="minorHAnsi"/>
          <w:b/>
        </w:rPr>
        <w:t xml:space="preserve">Συνεπώς, ο ορισμός </w:t>
      </w:r>
      <w:r w:rsidRPr="000A46AA">
        <w:rPr>
          <w:rFonts w:asciiTheme="minorHAnsi" w:hAnsiTheme="minorHAnsi" w:cstheme="minorHAnsi"/>
          <w:b/>
          <w:lang w:val="en-US"/>
        </w:rPr>
        <w:t>DPO</w:t>
      </w:r>
      <w:r w:rsidRPr="000A46AA">
        <w:rPr>
          <w:rFonts w:asciiTheme="minorHAnsi" w:hAnsiTheme="minorHAnsi" w:cstheme="minorHAnsi"/>
          <w:b/>
        </w:rPr>
        <w:t xml:space="preserve"> για τον Δήμο Σπάρτης είναι υποχρεωτικός.</w:t>
      </w:r>
    </w:p>
    <w:p w:rsidR="000A46AA" w:rsidRDefault="000A46AA" w:rsidP="000A46AA">
      <w:pPr>
        <w:jc w:val="both"/>
        <w:rPr>
          <w:rFonts w:asciiTheme="minorHAnsi" w:hAnsiTheme="minorHAnsi" w:cstheme="minorHAnsi"/>
          <w:b/>
        </w:rPr>
      </w:pPr>
    </w:p>
    <w:p w:rsidR="0043738F" w:rsidRPr="0043738F" w:rsidRDefault="0043738F" w:rsidP="0043738F">
      <w:pPr>
        <w:pStyle w:val="a3"/>
        <w:rPr>
          <w:rFonts w:asciiTheme="minorHAnsi" w:hAnsiTheme="minorHAnsi" w:cstheme="minorHAnsi"/>
          <w:b/>
        </w:rPr>
      </w:pPr>
      <w:r w:rsidRPr="0043738F">
        <w:rPr>
          <w:rFonts w:asciiTheme="minorHAnsi" w:hAnsiTheme="minorHAnsi" w:cstheme="minorHAnsi"/>
        </w:rPr>
        <w:t>Για την εκτέλεση των καθηκόντων του ο Υπεύθυνος Προστασίας Προσωπικών Δεδομένων θα πρέπει να είναι:</w:t>
      </w:r>
    </w:p>
    <w:p w:rsidR="0043738F" w:rsidRPr="00715333" w:rsidRDefault="0043738F" w:rsidP="0043738F">
      <w:pPr>
        <w:ind w:left="426"/>
        <w:jc w:val="both"/>
        <w:rPr>
          <w:rFonts w:ascii="Calibri" w:hAnsi="Calibri"/>
          <w:i/>
          <w:iCs/>
          <w:sz w:val="22"/>
          <w:szCs w:val="22"/>
        </w:rPr>
      </w:pPr>
    </w:p>
    <w:p w:rsidR="0043738F" w:rsidRDefault="0043738F" w:rsidP="0043738F">
      <w:pPr>
        <w:ind w:left="426"/>
        <w:jc w:val="both"/>
        <w:rPr>
          <w:rFonts w:ascii="Calibri" w:hAnsi="Calibri"/>
          <w:b/>
          <w:sz w:val="20"/>
          <w:szCs w:val="20"/>
        </w:rPr>
      </w:pPr>
    </w:p>
    <w:p w:rsidR="0043738F" w:rsidRPr="00A872F2" w:rsidRDefault="0043738F" w:rsidP="0043738F">
      <w:pPr>
        <w:pStyle w:val="a7"/>
        <w:ind w:left="502"/>
        <w:jc w:val="both"/>
        <w:rPr>
          <w:rFonts w:cs="Calibri"/>
          <w:sz w:val="24"/>
          <w:szCs w:val="24"/>
        </w:rPr>
      </w:pPr>
      <w:r w:rsidRPr="00A872F2">
        <w:rPr>
          <w:rFonts w:cs="Calibri"/>
          <w:sz w:val="24"/>
          <w:szCs w:val="24"/>
        </w:rPr>
        <w:t xml:space="preserve">Κάτοχος πτυχίου πανεπιστημιακής εκπαίδευσης κατεύθυνσης Πληροφορικής ή πτυχίου Νομικής Σχολής, πιστοποιημένος ως Υπεύθυνος Προστασίας Δεδομένων (DPO) από Διαπιστευμένο Φορέα Πιστοποίησης, με πολυετή επαγγελματική εμπειρία στην προστασία δεδομένων προσωπικού χαρακτήρα, στην ανάπτυξη συστημάτων διαχείρισης ασφάλειας πληροφοριών, με συμμετοχή στην υλοποίηση τουλάχιστον τριών (3) έργων συμμόρφωσης με το Γενικό Κανονισμό Προστασίας Δεδομένων σε Οργανισμούς Τοπικής </w:t>
      </w:r>
      <w:r w:rsidRPr="00A872F2">
        <w:rPr>
          <w:rFonts w:cs="Calibri"/>
          <w:sz w:val="24"/>
          <w:szCs w:val="24"/>
        </w:rPr>
        <w:lastRenderedPageBreak/>
        <w:t>Αυτοδιοίκησης και αποδεδειγμένη γνώση και επαγγελματική εμπειρία στην παροχή υπηρεσιών Συμβούλου Υπευθύνου Προστασίας Προσωπικών Δεδομένων (DPO).</w:t>
      </w:r>
    </w:p>
    <w:p w:rsidR="00A104BF" w:rsidRPr="000A46AA" w:rsidRDefault="00A104BF" w:rsidP="00A104BF">
      <w:pPr>
        <w:jc w:val="both"/>
        <w:rPr>
          <w:rFonts w:asciiTheme="minorHAnsi" w:hAnsiTheme="minorHAnsi" w:cstheme="minorHAnsi"/>
          <w:b/>
        </w:rPr>
      </w:pPr>
      <w:r w:rsidRPr="000A46AA">
        <w:rPr>
          <w:rFonts w:asciiTheme="minorHAnsi" w:hAnsiTheme="minorHAnsi" w:cstheme="minorHAnsi"/>
          <w:b/>
        </w:rPr>
        <w:t>Απαιτήσεις</w:t>
      </w:r>
    </w:p>
    <w:p w:rsidR="00A104BF" w:rsidRPr="000A46AA" w:rsidRDefault="00A104BF" w:rsidP="00A104BF">
      <w:pPr>
        <w:jc w:val="both"/>
        <w:rPr>
          <w:rFonts w:asciiTheme="minorHAnsi" w:hAnsiTheme="minorHAnsi" w:cstheme="minorHAnsi"/>
        </w:rPr>
      </w:pPr>
      <w:r w:rsidRPr="000A46AA">
        <w:rPr>
          <w:rFonts w:asciiTheme="minorHAnsi" w:hAnsiTheme="minorHAnsi" w:cstheme="minorHAnsi"/>
        </w:rPr>
        <w:t>Ο υπεύθυνος προστασίας δεδομένων πρέπει να διαθέτει, μεταξύ άλλων, τις ακόλουθες δεξιότητες και εμπειρογνωμοσύνη:</w:t>
      </w:r>
    </w:p>
    <w:p w:rsidR="00A104BF" w:rsidRPr="000A46AA" w:rsidRDefault="00A104BF" w:rsidP="00A104BF">
      <w:pPr>
        <w:jc w:val="both"/>
        <w:rPr>
          <w:rFonts w:asciiTheme="minorHAnsi" w:hAnsiTheme="minorHAnsi" w:cstheme="minorHAnsi"/>
        </w:rPr>
      </w:pPr>
      <w:r w:rsidRPr="000A46AA">
        <w:rPr>
          <w:rFonts w:asciiTheme="minorHAnsi" w:hAnsiTheme="minorHAnsi" w:cstheme="minorHAnsi"/>
        </w:rPr>
        <w:t xml:space="preserve">• </w:t>
      </w:r>
      <w:proofErr w:type="spellStart"/>
      <w:r w:rsidRPr="000A46AA">
        <w:rPr>
          <w:rFonts w:asciiTheme="minorHAnsi" w:hAnsiTheme="minorHAnsi" w:cstheme="minorHAnsi"/>
        </w:rPr>
        <w:t>εμπειρογνωσία</w:t>
      </w:r>
      <w:proofErr w:type="spellEnd"/>
      <w:r w:rsidRPr="000A46AA">
        <w:rPr>
          <w:rFonts w:asciiTheme="minorHAnsi" w:hAnsiTheme="minorHAnsi" w:cstheme="minorHAnsi"/>
        </w:rPr>
        <w:t xml:space="preserve"> στον τομέα του δικαίου και των πρακτικών περί προστασίας δεδομένων, τόσο σε εθνικό όσο και σε ευρωπαϊκό επίπεδο, καθώς και άριστη γνώση του </w:t>
      </w:r>
      <w:r w:rsidRPr="000A46AA">
        <w:rPr>
          <w:rFonts w:asciiTheme="minorHAnsi" w:hAnsiTheme="minorHAnsi" w:cstheme="minorHAnsi"/>
          <w:lang w:val="en-US"/>
        </w:rPr>
        <w:t>GDPR</w:t>
      </w:r>
      <w:r w:rsidRPr="000A46AA">
        <w:rPr>
          <w:rFonts w:asciiTheme="minorHAnsi" w:hAnsiTheme="minorHAnsi" w:cstheme="minorHAnsi"/>
        </w:rPr>
        <w:t>,</w:t>
      </w:r>
    </w:p>
    <w:p w:rsidR="00A104BF" w:rsidRPr="000A46AA" w:rsidRDefault="00A104BF" w:rsidP="00A104BF">
      <w:pPr>
        <w:jc w:val="both"/>
        <w:rPr>
          <w:rFonts w:asciiTheme="minorHAnsi" w:hAnsiTheme="minorHAnsi" w:cstheme="minorHAnsi"/>
        </w:rPr>
      </w:pPr>
      <w:r w:rsidRPr="000A46AA">
        <w:rPr>
          <w:rFonts w:asciiTheme="minorHAnsi" w:hAnsiTheme="minorHAnsi" w:cstheme="minorHAnsi"/>
        </w:rPr>
        <w:t>• γνώση των πράξεων επεξεργασίας που διενεργούνται,</w:t>
      </w:r>
    </w:p>
    <w:p w:rsidR="00A104BF" w:rsidRPr="000A46AA" w:rsidRDefault="00A104BF" w:rsidP="00A104BF">
      <w:pPr>
        <w:jc w:val="both"/>
        <w:rPr>
          <w:rFonts w:asciiTheme="minorHAnsi" w:hAnsiTheme="minorHAnsi" w:cstheme="minorHAnsi"/>
        </w:rPr>
      </w:pPr>
      <w:r w:rsidRPr="000A46AA">
        <w:rPr>
          <w:rFonts w:asciiTheme="minorHAnsi" w:hAnsiTheme="minorHAnsi" w:cstheme="minorHAnsi"/>
        </w:rPr>
        <w:t>• γνώση του τομέα των τεχνολογιών πληροφοριών και της ασφάλειας δεδομένων,</w:t>
      </w:r>
    </w:p>
    <w:p w:rsidR="00A104BF" w:rsidRPr="000A46AA" w:rsidRDefault="00A104BF" w:rsidP="00A104BF">
      <w:pPr>
        <w:jc w:val="both"/>
        <w:rPr>
          <w:rFonts w:asciiTheme="minorHAnsi" w:hAnsiTheme="minorHAnsi" w:cstheme="minorHAnsi"/>
        </w:rPr>
      </w:pPr>
      <w:r w:rsidRPr="000A46AA">
        <w:rPr>
          <w:rFonts w:asciiTheme="minorHAnsi" w:hAnsiTheme="minorHAnsi" w:cstheme="minorHAnsi"/>
        </w:rPr>
        <w:t>• γνώση στον τομέα Ανασχεδιασμού Διεργασιών</w:t>
      </w:r>
    </w:p>
    <w:p w:rsidR="0043738F" w:rsidRDefault="00A104BF" w:rsidP="00A104BF">
      <w:pPr>
        <w:jc w:val="both"/>
        <w:rPr>
          <w:rFonts w:asciiTheme="minorHAnsi" w:hAnsiTheme="minorHAnsi" w:cstheme="minorHAnsi"/>
          <w:b/>
        </w:rPr>
      </w:pPr>
      <w:r w:rsidRPr="000A46AA">
        <w:rPr>
          <w:rFonts w:asciiTheme="minorHAnsi" w:hAnsiTheme="minorHAnsi" w:cstheme="minorHAnsi"/>
        </w:rPr>
        <w:t>• γνώση και εμπειρία στις Διεργασίες Δήμων</w:t>
      </w:r>
    </w:p>
    <w:p w:rsidR="00A104BF" w:rsidRDefault="00A104BF" w:rsidP="000A46AA">
      <w:pPr>
        <w:jc w:val="both"/>
        <w:rPr>
          <w:rFonts w:asciiTheme="minorHAnsi" w:hAnsiTheme="minorHAnsi" w:cstheme="minorHAnsi"/>
          <w:b/>
        </w:rPr>
      </w:pPr>
    </w:p>
    <w:p w:rsidR="000A46AA" w:rsidRPr="000A46AA" w:rsidRDefault="000A46AA" w:rsidP="000A46AA">
      <w:pPr>
        <w:jc w:val="both"/>
        <w:rPr>
          <w:rFonts w:asciiTheme="minorHAnsi" w:hAnsiTheme="minorHAnsi" w:cstheme="minorHAnsi"/>
          <w:b/>
        </w:rPr>
      </w:pPr>
      <w:r w:rsidRPr="000A46AA">
        <w:rPr>
          <w:rFonts w:asciiTheme="minorHAnsi" w:hAnsiTheme="minorHAnsi" w:cstheme="minorHAnsi"/>
          <w:b/>
        </w:rPr>
        <w:t>Ο ρόλος και τα καθήκοντα του DPO</w:t>
      </w:r>
    </w:p>
    <w:p w:rsidR="000A46AA" w:rsidRPr="000A46AA" w:rsidRDefault="000A46AA" w:rsidP="000A46AA">
      <w:pPr>
        <w:jc w:val="both"/>
        <w:rPr>
          <w:rFonts w:asciiTheme="minorHAnsi" w:hAnsiTheme="minorHAnsi" w:cstheme="minorHAnsi"/>
        </w:rPr>
      </w:pPr>
      <w:r w:rsidRPr="000A46AA">
        <w:rPr>
          <w:rFonts w:asciiTheme="minorHAnsi" w:hAnsiTheme="minorHAnsi" w:cstheme="minorHAnsi"/>
        </w:rPr>
        <w:t>Τα καθήκοντα του DPO είναι τα ακόλουθα (</w:t>
      </w:r>
      <w:proofErr w:type="spellStart"/>
      <w:r w:rsidRPr="000A46AA">
        <w:rPr>
          <w:rFonts w:asciiTheme="minorHAnsi" w:hAnsiTheme="minorHAnsi" w:cstheme="minorHAnsi"/>
        </w:rPr>
        <w:t>άρθρ</w:t>
      </w:r>
      <w:proofErr w:type="spellEnd"/>
      <w:r w:rsidRPr="000A46AA">
        <w:rPr>
          <w:rFonts w:asciiTheme="minorHAnsi" w:hAnsiTheme="minorHAnsi" w:cstheme="minorHAnsi"/>
          <w:lang w:val="en-US"/>
        </w:rPr>
        <w:t>o</w:t>
      </w:r>
      <w:r w:rsidRPr="000A46AA">
        <w:rPr>
          <w:rFonts w:asciiTheme="minorHAnsi" w:hAnsiTheme="minorHAnsi" w:cstheme="minorHAnsi"/>
        </w:rPr>
        <w:t xml:space="preserve"> 39):</w:t>
      </w:r>
    </w:p>
    <w:p w:rsidR="000A46AA" w:rsidRPr="000A46AA" w:rsidRDefault="000A46AA" w:rsidP="000A46AA">
      <w:pPr>
        <w:pStyle w:val="a7"/>
        <w:numPr>
          <w:ilvl w:val="0"/>
          <w:numId w:val="13"/>
        </w:numPr>
        <w:jc w:val="both"/>
        <w:rPr>
          <w:rFonts w:asciiTheme="minorHAnsi" w:hAnsiTheme="minorHAnsi" w:cstheme="minorHAnsi"/>
          <w:sz w:val="24"/>
          <w:szCs w:val="24"/>
        </w:rPr>
      </w:pPr>
      <w:r w:rsidRPr="000A46AA">
        <w:rPr>
          <w:rFonts w:asciiTheme="minorHAnsi" w:hAnsiTheme="minorHAnsi" w:cstheme="minorHAnsi"/>
          <w:sz w:val="24"/>
          <w:szCs w:val="24"/>
        </w:rPr>
        <w:t>Ενημερώνει και συμβουλεύει τον υπεύθυνο επεξεργασίας ή τον εκτελούντα την επεξεργασία και τους εργαζομένους που διεκπεραιώνουν τις υποχρεώσεις τους σύμφωνα με τον παρόντα κανονισμό και άλλες διατάξεις της Ένωσης, για την προστασία των δεδομένων και την εφαρμογή της.</w:t>
      </w:r>
    </w:p>
    <w:p w:rsidR="000A46AA" w:rsidRPr="000A46AA" w:rsidRDefault="000A46AA" w:rsidP="000A46AA">
      <w:pPr>
        <w:pStyle w:val="a7"/>
        <w:numPr>
          <w:ilvl w:val="0"/>
          <w:numId w:val="13"/>
        </w:numPr>
        <w:jc w:val="both"/>
        <w:rPr>
          <w:rFonts w:asciiTheme="minorHAnsi" w:hAnsiTheme="minorHAnsi" w:cstheme="minorHAnsi"/>
          <w:sz w:val="24"/>
          <w:szCs w:val="24"/>
        </w:rPr>
      </w:pPr>
      <w:r w:rsidRPr="000A46AA">
        <w:rPr>
          <w:rFonts w:asciiTheme="minorHAnsi" w:hAnsiTheme="minorHAnsi" w:cstheme="minorHAnsi"/>
          <w:sz w:val="24"/>
          <w:szCs w:val="24"/>
        </w:rPr>
        <w:t>Παρακολουθεί την συμμόρφωση με τον κανονισμό, για την προστασία των δεδομένων σύμφωνα με τις πολιτικές του υπεύθυνου επεξεργασίας ή του εκτελούντος την επεξεργασία όσον αφορά την προστασία των δεδομένων προσωπικού χαρακτήρα, συμπεριλαμβανομένων της ευαισθητοποίησης και της κατάρτισης του προσωπικού που εμπλέκεται στις εργασίες επεξεργασίας, καθώς και τους συναφείς ελέγχους.</w:t>
      </w:r>
    </w:p>
    <w:p w:rsidR="000A46AA" w:rsidRPr="000A46AA" w:rsidRDefault="000A46AA" w:rsidP="000A46AA">
      <w:pPr>
        <w:pStyle w:val="a7"/>
        <w:numPr>
          <w:ilvl w:val="0"/>
          <w:numId w:val="13"/>
        </w:numPr>
        <w:jc w:val="both"/>
        <w:rPr>
          <w:rFonts w:asciiTheme="minorHAnsi" w:hAnsiTheme="minorHAnsi" w:cstheme="minorHAnsi"/>
          <w:sz w:val="24"/>
          <w:szCs w:val="24"/>
        </w:rPr>
      </w:pPr>
      <w:r w:rsidRPr="000A46AA">
        <w:rPr>
          <w:rFonts w:asciiTheme="minorHAnsi" w:hAnsiTheme="minorHAnsi" w:cstheme="minorHAnsi"/>
          <w:sz w:val="24"/>
          <w:szCs w:val="24"/>
        </w:rPr>
        <w:t>Παρέχει συμβουλές, σχετικά με την εκτίμηση των επιπτώσεων στην προστασία δεδομένων και την παρακολούθηση της απόδοσής τους σύμφωνα με το άρθρο 35 του κανονισμού.</w:t>
      </w:r>
    </w:p>
    <w:p w:rsidR="000A46AA" w:rsidRPr="000A46AA" w:rsidRDefault="000A46AA" w:rsidP="000A46AA">
      <w:pPr>
        <w:pStyle w:val="a7"/>
        <w:numPr>
          <w:ilvl w:val="0"/>
          <w:numId w:val="13"/>
        </w:numPr>
        <w:jc w:val="both"/>
        <w:rPr>
          <w:rFonts w:asciiTheme="minorHAnsi" w:hAnsiTheme="minorHAnsi" w:cstheme="minorHAnsi"/>
          <w:sz w:val="24"/>
          <w:szCs w:val="24"/>
        </w:rPr>
      </w:pPr>
      <w:r w:rsidRPr="000A46AA">
        <w:rPr>
          <w:rFonts w:asciiTheme="minorHAnsi" w:hAnsiTheme="minorHAnsi" w:cstheme="minorHAnsi"/>
          <w:sz w:val="24"/>
          <w:szCs w:val="24"/>
        </w:rPr>
        <w:t>Ενεργεί ως σημείο επαφής της εποπτικής αρχής (ΑΠΔΠΧ) για θέματα που αφορούν την επεξεργασία, (συμπεριλαμβανομένης της προηγούμενης διαβούλευσης που αναφέρεται στο άρθρο 36 του κανονισμού), και διαβουλεύεται, κατά περίπτωση, για οποιοδήποτε άλλο θέμα.</w:t>
      </w:r>
    </w:p>
    <w:p w:rsidR="000A46AA" w:rsidRPr="000A46AA" w:rsidRDefault="000A46AA" w:rsidP="000A46AA">
      <w:pPr>
        <w:pStyle w:val="a7"/>
        <w:numPr>
          <w:ilvl w:val="0"/>
          <w:numId w:val="13"/>
        </w:numPr>
        <w:jc w:val="both"/>
        <w:rPr>
          <w:rFonts w:asciiTheme="minorHAnsi" w:hAnsiTheme="minorHAnsi" w:cstheme="minorHAnsi"/>
          <w:sz w:val="24"/>
          <w:szCs w:val="24"/>
        </w:rPr>
      </w:pPr>
      <w:r w:rsidRPr="000A46AA">
        <w:rPr>
          <w:rFonts w:asciiTheme="minorHAnsi" w:hAnsiTheme="minorHAnsi" w:cstheme="minorHAnsi"/>
          <w:sz w:val="24"/>
          <w:szCs w:val="24"/>
        </w:rPr>
        <w:t>Συμμετέχει σε όλα τα θέματα που σχετίζονται με την προστασία των προσωπικών δεδομένων, και φυσικά ένας υπεύθυνος προστασίας δεδομένων μπορεί να εκτελέσει και άλλα καθήκοντα εφόσον δεν συγκρούονται με τον κύριο ρόλο του.</w:t>
      </w:r>
    </w:p>
    <w:p w:rsidR="000A46AA" w:rsidRPr="000A46AA" w:rsidRDefault="000A46AA" w:rsidP="000A46AA">
      <w:pPr>
        <w:jc w:val="both"/>
        <w:rPr>
          <w:rFonts w:asciiTheme="minorHAnsi" w:hAnsiTheme="minorHAnsi" w:cstheme="minorHAnsi"/>
        </w:rPr>
      </w:pPr>
      <w:r w:rsidRPr="000A46AA">
        <w:rPr>
          <w:rFonts w:asciiTheme="minorHAnsi" w:hAnsiTheme="minorHAnsi" w:cstheme="minorHAnsi"/>
        </w:rPr>
        <w:t xml:space="preserve">Σε κάθε περίπτωση θα πρέπει να βεβαιώνεται ότι ο ΥΠΔ ασκεί ανεξάρτητα τις λειτουργίες του και αναφέρεται στο ανώτατο επίπεδο διαχείρισης, αφού </w:t>
      </w:r>
      <w:r w:rsidR="009B0C1F" w:rsidRPr="000A46AA">
        <w:rPr>
          <w:rFonts w:asciiTheme="minorHAnsi" w:hAnsiTheme="minorHAnsi" w:cstheme="minorHAnsi"/>
        </w:rPr>
        <w:t>δρα</w:t>
      </w:r>
      <w:r w:rsidRPr="000A46AA">
        <w:rPr>
          <w:rFonts w:asciiTheme="minorHAnsi" w:hAnsiTheme="minorHAnsi" w:cstheme="minorHAnsi"/>
        </w:rPr>
        <w:t xml:space="preserve"> ως μια ανεξάρτητη εσωτερική αρχή.</w:t>
      </w:r>
    </w:p>
    <w:p w:rsidR="000A46AA" w:rsidRPr="000A46AA" w:rsidRDefault="000A46AA" w:rsidP="000A46AA">
      <w:pPr>
        <w:jc w:val="both"/>
        <w:rPr>
          <w:rFonts w:asciiTheme="minorHAnsi" w:hAnsiTheme="minorHAnsi" w:cstheme="minorHAnsi"/>
          <w:b/>
        </w:rPr>
      </w:pPr>
    </w:p>
    <w:p w:rsidR="00CF0D33" w:rsidRDefault="00CF0D33" w:rsidP="003C07A2">
      <w:pPr>
        <w:jc w:val="both"/>
        <w:rPr>
          <w:rFonts w:asciiTheme="minorHAnsi" w:hAnsiTheme="minorHAnsi" w:cstheme="minorHAnsi"/>
          <w:b/>
        </w:rPr>
      </w:pPr>
    </w:p>
    <w:p w:rsidR="000A46AA" w:rsidRPr="000A46AA" w:rsidRDefault="000A46AA" w:rsidP="003C07A2">
      <w:pPr>
        <w:jc w:val="both"/>
        <w:rPr>
          <w:rFonts w:asciiTheme="minorHAnsi" w:hAnsiTheme="minorHAnsi" w:cstheme="minorHAnsi"/>
          <w:b/>
        </w:rPr>
      </w:pPr>
      <w:r w:rsidRPr="000A46AA">
        <w:rPr>
          <w:rFonts w:asciiTheme="minorHAnsi" w:hAnsiTheme="minorHAnsi" w:cstheme="minorHAnsi"/>
          <w:b/>
        </w:rPr>
        <w:lastRenderedPageBreak/>
        <w:t xml:space="preserve">Ανάθεση υπηρεσιών </w:t>
      </w:r>
      <w:r w:rsidRPr="000A46AA">
        <w:rPr>
          <w:rFonts w:asciiTheme="minorHAnsi" w:hAnsiTheme="minorHAnsi" w:cstheme="minorHAnsi"/>
          <w:b/>
          <w:lang w:val="en-US"/>
        </w:rPr>
        <w:t>Data</w:t>
      </w:r>
      <w:r w:rsidRPr="000A46AA">
        <w:rPr>
          <w:rFonts w:asciiTheme="minorHAnsi" w:hAnsiTheme="minorHAnsi" w:cstheme="minorHAnsi"/>
          <w:b/>
        </w:rPr>
        <w:t xml:space="preserve"> </w:t>
      </w:r>
      <w:r w:rsidRPr="000A46AA">
        <w:rPr>
          <w:rFonts w:asciiTheme="minorHAnsi" w:hAnsiTheme="minorHAnsi" w:cstheme="minorHAnsi"/>
          <w:b/>
          <w:lang w:val="en-US"/>
        </w:rPr>
        <w:t>Protection</w:t>
      </w:r>
      <w:r w:rsidRPr="000A46AA">
        <w:rPr>
          <w:rFonts w:asciiTheme="minorHAnsi" w:hAnsiTheme="minorHAnsi" w:cstheme="minorHAnsi"/>
          <w:b/>
        </w:rPr>
        <w:t xml:space="preserve"> </w:t>
      </w:r>
      <w:r w:rsidRPr="000A46AA">
        <w:rPr>
          <w:rFonts w:asciiTheme="minorHAnsi" w:hAnsiTheme="minorHAnsi" w:cstheme="minorHAnsi"/>
          <w:b/>
          <w:lang w:val="en-US"/>
        </w:rPr>
        <w:t>Officer</w:t>
      </w:r>
    </w:p>
    <w:p w:rsidR="00E9006C" w:rsidRDefault="000A46AA" w:rsidP="00E9006C">
      <w:pPr>
        <w:jc w:val="both"/>
        <w:rPr>
          <w:rFonts w:asciiTheme="minorHAnsi" w:hAnsiTheme="minorHAnsi" w:cstheme="minorHAnsi"/>
        </w:rPr>
      </w:pPr>
      <w:r w:rsidRPr="000A46AA">
        <w:rPr>
          <w:rFonts w:asciiTheme="minorHAnsi" w:hAnsiTheme="minorHAnsi" w:cstheme="minorHAnsi"/>
        </w:rPr>
        <w:t xml:space="preserve">Ο Δήμος Σπάρτης μπορεί να αναθέσει την παροχή υπηρεσιών </w:t>
      </w:r>
      <w:r w:rsidRPr="000A46AA">
        <w:rPr>
          <w:rFonts w:asciiTheme="minorHAnsi" w:hAnsiTheme="minorHAnsi" w:cstheme="minorHAnsi"/>
          <w:lang w:val="en-US"/>
        </w:rPr>
        <w:t>Data</w:t>
      </w:r>
      <w:r w:rsidRPr="000A46AA">
        <w:rPr>
          <w:rFonts w:asciiTheme="minorHAnsi" w:hAnsiTheme="minorHAnsi" w:cstheme="minorHAnsi"/>
        </w:rPr>
        <w:t xml:space="preserve"> </w:t>
      </w:r>
      <w:r w:rsidRPr="000A46AA">
        <w:rPr>
          <w:rFonts w:asciiTheme="minorHAnsi" w:hAnsiTheme="minorHAnsi" w:cstheme="minorHAnsi"/>
          <w:lang w:val="en-US"/>
        </w:rPr>
        <w:t>Protection</w:t>
      </w:r>
      <w:r w:rsidRPr="000A46AA">
        <w:rPr>
          <w:rFonts w:asciiTheme="minorHAnsi" w:hAnsiTheme="minorHAnsi" w:cstheme="minorHAnsi"/>
        </w:rPr>
        <w:t xml:space="preserve"> </w:t>
      </w:r>
      <w:r w:rsidRPr="000A46AA">
        <w:rPr>
          <w:rFonts w:asciiTheme="minorHAnsi" w:hAnsiTheme="minorHAnsi" w:cstheme="minorHAnsi"/>
          <w:lang w:val="en-US"/>
        </w:rPr>
        <w:t>Officer</w:t>
      </w:r>
      <w:r w:rsidRPr="000A46AA">
        <w:rPr>
          <w:rFonts w:asciiTheme="minorHAnsi" w:hAnsiTheme="minorHAnsi" w:cstheme="minorHAnsi"/>
        </w:rPr>
        <w:t xml:space="preserve"> σε εξειδικευμένη εταιρεία Συμβούλων, η οποία θα αναλάβει τα εξής:</w:t>
      </w:r>
      <w:r w:rsidR="009B0C1F">
        <w:rPr>
          <w:rFonts w:asciiTheme="minorHAnsi" w:hAnsiTheme="minorHAnsi" w:cstheme="minorHAnsi"/>
        </w:rPr>
        <w:br/>
      </w:r>
    </w:p>
    <w:p w:rsidR="000A46AA" w:rsidRPr="000A46AA" w:rsidRDefault="000A46AA" w:rsidP="00E9006C">
      <w:pPr>
        <w:numPr>
          <w:ilvl w:val="0"/>
          <w:numId w:val="17"/>
        </w:numPr>
        <w:jc w:val="both"/>
        <w:rPr>
          <w:rFonts w:asciiTheme="minorHAnsi" w:hAnsiTheme="minorHAnsi" w:cstheme="minorHAnsi"/>
        </w:rPr>
      </w:pPr>
      <w:r w:rsidRPr="000A46AA">
        <w:rPr>
          <w:rFonts w:asciiTheme="minorHAnsi" w:hAnsiTheme="minorHAnsi" w:cstheme="minorHAnsi"/>
          <w:lang w:val="en-US"/>
        </w:rPr>
        <w:t>Audit</w:t>
      </w:r>
      <w:r w:rsidRPr="000A46AA">
        <w:rPr>
          <w:rFonts w:asciiTheme="minorHAnsi" w:hAnsiTheme="minorHAnsi" w:cstheme="minorHAnsi"/>
        </w:rPr>
        <w:t xml:space="preserve"> (έλεγχος εφαρμογής)</w:t>
      </w:r>
    </w:p>
    <w:p w:rsidR="000A46AA" w:rsidRPr="000A46AA" w:rsidRDefault="000A46AA" w:rsidP="003C07A2">
      <w:pPr>
        <w:pStyle w:val="a7"/>
        <w:keepNext/>
        <w:keepLines/>
        <w:numPr>
          <w:ilvl w:val="0"/>
          <w:numId w:val="16"/>
        </w:numPr>
        <w:spacing w:after="0" w:line="240" w:lineRule="auto"/>
        <w:ind w:left="1560" w:hanging="284"/>
        <w:jc w:val="both"/>
        <w:rPr>
          <w:rFonts w:asciiTheme="minorHAnsi" w:hAnsiTheme="minorHAnsi" w:cstheme="minorHAnsi"/>
          <w:sz w:val="24"/>
          <w:szCs w:val="24"/>
        </w:rPr>
      </w:pPr>
      <w:r w:rsidRPr="000A46AA">
        <w:rPr>
          <w:rFonts w:asciiTheme="minorHAnsi" w:hAnsiTheme="minorHAnsi" w:cstheme="minorHAnsi"/>
          <w:sz w:val="24"/>
          <w:szCs w:val="24"/>
        </w:rPr>
        <w:t>Εφαρμογής Διαδικασιών</w:t>
      </w:r>
    </w:p>
    <w:p w:rsidR="000A46AA" w:rsidRPr="000A46AA" w:rsidRDefault="000A46AA" w:rsidP="003C07A2">
      <w:pPr>
        <w:pStyle w:val="a7"/>
        <w:keepNext/>
        <w:keepLines/>
        <w:numPr>
          <w:ilvl w:val="0"/>
          <w:numId w:val="16"/>
        </w:numPr>
        <w:spacing w:after="0" w:line="240" w:lineRule="auto"/>
        <w:ind w:left="1560" w:hanging="284"/>
        <w:jc w:val="both"/>
        <w:rPr>
          <w:rFonts w:asciiTheme="minorHAnsi" w:hAnsiTheme="minorHAnsi" w:cstheme="minorHAnsi"/>
          <w:sz w:val="24"/>
          <w:szCs w:val="24"/>
        </w:rPr>
      </w:pPr>
      <w:r w:rsidRPr="000A46AA">
        <w:rPr>
          <w:rFonts w:asciiTheme="minorHAnsi" w:hAnsiTheme="minorHAnsi" w:cstheme="minorHAnsi"/>
          <w:sz w:val="24"/>
          <w:szCs w:val="24"/>
        </w:rPr>
        <w:t>Νομικών Εγγράφων</w:t>
      </w:r>
    </w:p>
    <w:p w:rsidR="000A46AA" w:rsidRPr="000A46AA" w:rsidRDefault="000A46AA" w:rsidP="003C07A2">
      <w:pPr>
        <w:pStyle w:val="a7"/>
        <w:keepNext/>
        <w:keepLines/>
        <w:numPr>
          <w:ilvl w:val="0"/>
          <w:numId w:val="16"/>
        </w:numPr>
        <w:spacing w:after="0" w:line="240" w:lineRule="auto"/>
        <w:ind w:left="1560" w:hanging="284"/>
        <w:jc w:val="both"/>
        <w:rPr>
          <w:rFonts w:asciiTheme="minorHAnsi" w:hAnsiTheme="minorHAnsi" w:cstheme="minorHAnsi"/>
          <w:sz w:val="24"/>
          <w:szCs w:val="24"/>
        </w:rPr>
      </w:pPr>
      <w:r w:rsidRPr="000A46AA">
        <w:rPr>
          <w:rFonts w:asciiTheme="minorHAnsi" w:hAnsiTheme="minorHAnsi" w:cstheme="minorHAnsi"/>
          <w:sz w:val="24"/>
          <w:szCs w:val="24"/>
        </w:rPr>
        <w:t>ΙΤ Υποδομών και Πολιτικών</w:t>
      </w:r>
    </w:p>
    <w:p w:rsidR="000A46AA" w:rsidRPr="000A46AA" w:rsidRDefault="000A46AA" w:rsidP="003C07A2">
      <w:pPr>
        <w:pStyle w:val="a7"/>
        <w:keepNext/>
        <w:keepLines/>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 xml:space="preserve">Βελτιώσεις βάσει του </w:t>
      </w:r>
      <w:r w:rsidRPr="000A46AA">
        <w:rPr>
          <w:rFonts w:asciiTheme="minorHAnsi" w:hAnsiTheme="minorHAnsi" w:cstheme="minorHAnsi"/>
          <w:sz w:val="24"/>
          <w:szCs w:val="24"/>
          <w:lang w:val="en-US"/>
        </w:rPr>
        <w:t>Audit</w:t>
      </w:r>
    </w:p>
    <w:p w:rsidR="000A46AA" w:rsidRPr="000A46AA" w:rsidRDefault="000A46AA" w:rsidP="003C07A2">
      <w:pPr>
        <w:pStyle w:val="a7"/>
        <w:keepNext/>
        <w:keepLines/>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Συνεργασία με εποπτικές αρχές και επικοινωνία για ζητήματα που σχετίζονται με την επεξεργασία.</w:t>
      </w:r>
    </w:p>
    <w:p w:rsidR="000A46AA" w:rsidRPr="000A46AA" w:rsidRDefault="000A46AA" w:rsidP="003C07A2">
      <w:pPr>
        <w:pStyle w:val="a7"/>
        <w:keepNext/>
        <w:keepLines/>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Εκπροσώπηση του Δήμου έναντι των Αρχών Προστασίας Δεδομένων Προσωπικού Χαρακτήρα</w:t>
      </w:r>
    </w:p>
    <w:p w:rsidR="000A46AA" w:rsidRPr="000A46AA" w:rsidRDefault="000A46AA" w:rsidP="003C07A2">
      <w:pPr>
        <w:pStyle w:val="a7"/>
        <w:keepNext/>
        <w:keepLines/>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Υποστήριξη στη Διαχείριση Αιτημάτων και Παραβιάσεων</w:t>
      </w:r>
    </w:p>
    <w:p w:rsidR="000A46AA" w:rsidRPr="000A46AA" w:rsidRDefault="000A46AA" w:rsidP="003C07A2">
      <w:pPr>
        <w:pStyle w:val="a7"/>
        <w:keepNext/>
        <w:keepLines/>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Αναφορές προς τη Διοίκηση για την παρακολούθηση της αποτελεσματικότητας των ελέγχων που εφαρμόζονται για την αντιμετώπιση των κινδύνων.</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 xml:space="preserve">Ενημέρωση και συμβουλευτική στη Διοίκηση και το προσωπικό για τις υποχρεώσεις τους που απορρέουν από το </w:t>
      </w:r>
      <w:proofErr w:type="spellStart"/>
      <w:r w:rsidRPr="000A46AA">
        <w:rPr>
          <w:rFonts w:asciiTheme="minorHAnsi" w:hAnsiTheme="minorHAnsi" w:cstheme="minorHAnsi"/>
          <w:sz w:val="24"/>
          <w:szCs w:val="24"/>
        </w:rPr>
        <w:t>Νομοκανονιστικό</w:t>
      </w:r>
      <w:proofErr w:type="spellEnd"/>
      <w:r w:rsidRPr="000A46AA">
        <w:rPr>
          <w:rFonts w:asciiTheme="minorHAnsi" w:hAnsiTheme="minorHAnsi" w:cstheme="minorHAnsi"/>
          <w:sz w:val="24"/>
          <w:szCs w:val="24"/>
        </w:rPr>
        <w:t xml:space="preserve"> Πλαίσιο σχετικά με την προστασία δεδομένων.</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 xml:space="preserve">Εκπαίδευση του προσωπικού σε θέματα Ασφάλειας Δεδομένων, Πολιτικών και Διαδικασιών και απαιτήσεων </w:t>
      </w:r>
      <w:proofErr w:type="spellStart"/>
      <w:r w:rsidRPr="000A46AA">
        <w:rPr>
          <w:rFonts w:asciiTheme="minorHAnsi" w:hAnsiTheme="minorHAnsi" w:cstheme="minorHAnsi"/>
          <w:sz w:val="24"/>
          <w:szCs w:val="24"/>
        </w:rPr>
        <w:t>Νομοκανονιστικού</w:t>
      </w:r>
      <w:proofErr w:type="spellEnd"/>
      <w:r w:rsidRPr="000A46AA">
        <w:rPr>
          <w:rFonts w:asciiTheme="minorHAnsi" w:hAnsiTheme="minorHAnsi" w:cstheme="minorHAnsi"/>
          <w:sz w:val="24"/>
          <w:szCs w:val="24"/>
        </w:rPr>
        <w:t xml:space="preserve"> Πλαισίου.</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 xml:space="preserve">Παρακολούθηση εφαρμογής και </w:t>
      </w:r>
      <w:proofErr w:type="spellStart"/>
      <w:r w:rsidRPr="000A46AA">
        <w:rPr>
          <w:rFonts w:asciiTheme="minorHAnsi" w:hAnsiTheme="minorHAnsi" w:cstheme="minorHAnsi"/>
          <w:sz w:val="24"/>
          <w:szCs w:val="24"/>
        </w:rPr>
        <w:t>επικαιροποίηση</w:t>
      </w:r>
      <w:proofErr w:type="spellEnd"/>
      <w:r w:rsidRPr="000A46AA">
        <w:rPr>
          <w:rFonts w:asciiTheme="minorHAnsi" w:hAnsiTheme="minorHAnsi" w:cstheme="minorHAnsi"/>
          <w:sz w:val="24"/>
          <w:szCs w:val="24"/>
        </w:rPr>
        <w:t xml:space="preserve"> της Εκτίμησης </w:t>
      </w:r>
      <w:proofErr w:type="spellStart"/>
      <w:r w:rsidRPr="000A46AA">
        <w:rPr>
          <w:rFonts w:asciiTheme="minorHAnsi" w:hAnsiTheme="minorHAnsi" w:cstheme="minorHAnsi"/>
          <w:sz w:val="24"/>
          <w:szCs w:val="24"/>
        </w:rPr>
        <w:t>Αντικτύπου</w:t>
      </w:r>
      <w:proofErr w:type="spellEnd"/>
      <w:r w:rsidRPr="000A46AA">
        <w:rPr>
          <w:rFonts w:asciiTheme="minorHAnsi" w:hAnsiTheme="minorHAnsi" w:cstheme="minorHAnsi"/>
          <w:sz w:val="24"/>
          <w:szCs w:val="24"/>
        </w:rPr>
        <w:t xml:space="preserve"> και Επικινδυνότητας σχετικά με την προστασία των δεδομένων σε συνεργασία με τους Υπευθύνους Διεργασιών.</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 xml:space="preserve">Συνεργασία με τη Διοίκηση και τα αρμόδια στελέχη για την </w:t>
      </w:r>
      <w:proofErr w:type="spellStart"/>
      <w:r w:rsidRPr="000A46AA">
        <w:rPr>
          <w:rFonts w:asciiTheme="minorHAnsi" w:hAnsiTheme="minorHAnsi" w:cstheme="minorHAnsi"/>
          <w:sz w:val="24"/>
          <w:szCs w:val="24"/>
        </w:rPr>
        <w:t>επικαιροποίηση</w:t>
      </w:r>
      <w:proofErr w:type="spellEnd"/>
      <w:r w:rsidRPr="000A46AA">
        <w:rPr>
          <w:rFonts w:asciiTheme="minorHAnsi" w:hAnsiTheme="minorHAnsi" w:cstheme="minorHAnsi"/>
          <w:sz w:val="24"/>
          <w:szCs w:val="24"/>
        </w:rPr>
        <w:t xml:space="preserve"> Πολιτικών Ασφαλείας και Διαδικασιών</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 xml:space="preserve">Μέριμνα για την εφαρμογή, διατήρηση και παρακολούθηση των Πολιτικών Ασφάλειας, ώστε να διασφαλίζεται η τήρηση των </w:t>
      </w:r>
      <w:proofErr w:type="spellStart"/>
      <w:r w:rsidRPr="000A46AA">
        <w:rPr>
          <w:rFonts w:asciiTheme="minorHAnsi" w:hAnsiTheme="minorHAnsi" w:cstheme="minorHAnsi"/>
          <w:sz w:val="24"/>
          <w:szCs w:val="24"/>
        </w:rPr>
        <w:t>νομοκανονιστικών</w:t>
      </w:r>
      <w:proofErr w:type="spellEnd"/>
      <w:r w:rsidRPr="000A46AA">
        <w:rPr>
          <w:rFonts w:asciiTheme="minorHAnsi" w:hAnsiTheme="minorHAnsi" w:cstheme="minorHAnsi"/>
          <w:sz w:val="24"/>
          <w:szCs w:val="24"/>
        </w:rPr>
        <w:t xml:space="preserve"> απαιτήσεων, της εκάστοτε ισχύουσας νομοθεσίας και των απαιτήσεων των προτύπων.</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Ενημέρωση της Διοίκησης για την επίδοση και βελτίωση των Πολιτικών Ασφάλειας.</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Συνεργασία με τη Διοίκηση και την Ομάδα Διαχείρισης Ασφάλειας Δεδομένων για τον καθορισμό των απαραίτητων ελέγχων για την αντιμετώπιση των κινδύνων.</w:t>
      </w:r>
    </w:p>
    <w:p w:rsidR="000A46AA" w:rsidRPr="000A46AA" w:rsidRDefault="000A46AA" w:rsidP="003C07A2">
      <w:pPr>
        <w:pStyle w:val="a7"/>
        <w:numPr>
          <w:ilvl w:val="0"/>
          <w:numId w:val="15"/>
        </w:numPr>
        <w:spacing w:after="0" w:line="240" w:lineRule="auto"/>
        <w:jc w:val="both"/>
        <w:rPr>
          <w:rFonts w:asciiTheme="minorHAnsi" w:hAnsiTheme="minorHAnsi" w:cstheme="minorHAnsi"/>
          <w:sz w:val="24"/>
          <w:szCs w:val="24"/>
        </w:rPr>
      </w:pPr>
      <w:r w:rsidRPr="000A46AA">
        <w:rPr>
          <w:rFonts w:asciiTheme="minorHAnsi" w:hAnsiTheme="minorHAnsi" w:cstheme="minorHAnsi"/>
          <w:sz w:val="24"/>
          <w:szCs w:val="24"/>
        </w:rPr>
        <w:t>Παρακολούθηση της αποτελεσματικότητας των ελέγχων που εφαρμόζονται για την αντιμετώπιση των κινδύνων και σχετική αναφορά στη Διοίκηση.</w:t>
      </w:r>
    </w:p>
    <w:p w:rsidR="000A46AA" w:rsidRPr="000A46AA" w:rsidRDefault="000A46AA" w:rsidP="000A46AA">
      <w:pPr>
        <w:jc w:val="both"/>
        <w:rPr>
          <w:rFonts w:asciiTheme="minorHAnsi" w:hAnsiTheme="minorHAnsi" w:cstheme="minorHAnsi"/>
        </w:rPr>
      </w:pPr>
    </w:p>
    <w:p w:rsidR="009B0C1F" w:rsidRPr="00450858" w:rsidRDefault="00694EE8" w:rsidP="00B67F22">
      <w:pPr>
        <w:jc w:val="both"/>
        <w:rPr>
          <w:rFonts w:ascii="Calibri" w:hAnsi="Calibri" w:cs="Calibri"/>
          <w:b/>
          <w:bCs/>
        </w:rPr>
      </w:pPr>
      <w:r>
        <w:rPr>
          <w:rFonts w:asciiTheme="minorHAnsi" w:hAnsiTheme="minorHAnsi" w:cstheme="minorHAnsi"/>
        </w:rPr>
        <w:t xml:space="preserve">Η δαπάνη </w:t>
      </w:r>
      <w:r w:rsidR="00AC3297">
        <w:rPr>
          <w:rFonts w:asciiTheme="minorHAnsi" w:hAnsiTheme="minorHAnsi" w:cstheme="minorHAnsi"/>
        </w:rPr>
        <w:t>τ</w:t>
      </w:r>
      <w:r w:rsidR="00E13C7B">
        <w:rPr>
          <w:rFonts w:asciiTheme="minorHAnsi" w:hAnsiTheme="minorHAnsi" w:cstheme="minorHAnsi"/>
        </w:rPr>
        <w:t>ων</w:t>
      </w:r>
      <w:r w:rsidR="00AC3297">
        <w:rPr>
          <w:rFonts w:asciiTheme="minorHAnsi" w:hAnsiTheme="minorHAnsi" w:cstheme="minorHAnsi"/>
        </w:rPr>
        <w:t xml:space="preserve"> πιο πάνω εργασ</w:t>
      </w:r>
      <w:r w:rsidR="00E13C7B">
        <w:rPr>
          <w:rFonts w:asciiTheme="minorHAnsi" w:hAnsiTheme="minorHAnsi" w:cstheme="minorHAnsi"/>
        </w:rPr>
        <w:t>ιών</w:t>
      </w:r>
      <w:r>
        <w:rPr>
          <w:rFonts w:asciiTheme="minorHAnsi" w:hAnsiTheme="minorHAnsi" w:cstheme="minorHAnsi"/>
        </w:rPr>
        <w:t xml:space="preserve"> ανέρχεται στο ποσό </w:t>
      </w:r>
      <w:r w:rsidRPr="005B57D3">
        <w:rPr>
          <w:rFonts w:asciiTheme="minorHAnsi" w:hAnsiTheme="minorHAnsi" w:cstheme="minorHAnsi"/>
        </w:rPr>
        <w:t xml:space="preserve">των </w:t>
      </w:r>
      <w:r w:rsidR="008D1DE9" w:rsidRPr="00450858">
        <w:rPr>
          <w:rFonts w:asciiTheme="minorHAnsi" w:hAnsiTheme="minorHAnsi" w:cstheme="minorHAnsi"/>
        </w:rPr>
        <w:t>5</w:t>
      </w:r>
      <w:r w:rsidR="00FC08B9" w:rsidRPr="00450858">
        <w:rPr>
          <w:rFonts w:asciiTheme="minorHAnsi" w:hAnsiTheme="minorHAnsi" w:cstheme="minorHAnsi"/>
        </w:rPr>
        <w:t>.</w:t>
      </w:r>
      <w:r w:rsidR="008D1DE9" w:rsidRPr="00450858">
        <w:rPr>
          <w:rFonts w:asciiTheme="minorHAnsi" w:hAnsiTheme="minorHAnsi" w:cstheme="minorHAnsi"/>
        </w:rPr>
        <w:t>0</w:t>
      </w:r>
      <w:r w:rsidR="00FC08B9" w:rsidRPr="00450858">
        <w:rPr>
          <w:rFonts w:asciiTheme="minorHAnsi" w:hAnsiTheme="minorHAnsi" w:cstheme="minorHAnsi"/>
        </w:rPr>
        <w:t>00,00</w:t>
      </w:r>
      <w:r w:rsidR="0003613C" w:rsidRPr="00450858">
        <w:rPr>
          <w:rFonts w:asciiTheme="minorHAnsi" w:hAnsiTheme="minorHAnsi" w:cstheme="minorHAnsi"/>
        </w:rPr>
        <w:t xml:space="preserve"> </w:t>
      </w:r>
      <w:r w:rsidRPr="00450858">
        <w:rPr>
          <w:rFonts w:asciiTheme="minorHAnsi" w:hAnsiTheme="minorHAnsi" w:cstheme="minorHAnsi"/>
        </w:rPr>
        <w:t xml:space="preserve">ευρώ συνολικά </w:t>
      </w:r>
      <w:r w:rsidR="0003613C" w:rsidRPr="00450858">
        <w:rPr>
          <w:rFonts w:asciiTheme="minorHAnsi" w:hAnsiTheme="minorHAnsi" w:cstheme="minorHAnsi"/>
        </w:rPr>
        <w:t>(</w:t>
      </w:r>
      <w:r w:rsidR="008D1DE9" w:rsidRPr="00450858">
        <w:rPr>
          <w:rFonts w:asciiTheme="minorHAnsi" w:hAnsiTheme="minorHAnsi" w:cstheme="minorHAnsi"/>
        </w:rPr>
        <w:t>4</w:t>
      </w:r>
      <w:r w:rsidR="00E13C7B" w:rsidRPr="00450858">
        <w:rPr>
          <w:rFonts w:asciiTheme="minorHAnsi" w:hAnsiTheme="minorHAnsi" w:cstheme="minorHAnsi"/>
        </w:rPr>
        <w:t>.</w:t>
      </w:r>
      <w:r w:rsidR="008D1DE9" w:rsidRPr="00450858">
        <w:rPr>
          <w:rFonts w:asciiTheme="minorHAnsi" w:hAnsiTheme="minorHAnsi" w:cstheme="minorHAnsi"/>
        </w:rPr>
        <w:t>032</w:t>
      </w:r>
      <w:r w:rsidR="00E13C7B" w:rsidRPr="00450858">
        <w:rPr>
          <w:rFonts w:asciiTheme="minorHAnsi" w:hAnsiTheme="minorHAnsi" w:cstheme="minorHAnsi"/>
        </w:rPr>
        <w:t>,</w:t>
      </w:r>
      <w:r w:rsidR="008D1DE9" w:rsidRPr="00450858">
        <w:rPr>
          <w:rFonts w:asciiTheme="minorHAnsi" w:hAnsiTheme="minorHAnsi" w:cstheme="minorHAnsi"/>
        </w:rPr>
        <w:t>26</w:t>
      </w:r>
      <w:r w:rsidR="00E13C7B" w:rsidRPr="00450858">
        <w:rPr>
          <w:rFonts w:asciiTheme="minorHAnsi" w:hAnsiTheme="minorHAnsi" w:cstheme="minorHAnsi"/>
        </w:rPr>
        <w:t xml:space="preserve"> </w:t>
      </w:r>
      <w:r w:rsidR="0003613C" w:rsidRPr="00450858">
        <w:rPr>
          <w:rFonts w:asciiTheme="minorHAnsi" w:hAnsiTheme="minorHAnsi" w:cstheme="minorHAnsi"/>
        </w:rPr>
        <w:t xml:space="preserve">ευρώ συν ΦΠΑ </w:t>
      </w:r>
      <w:r w:rsidR="009B0C1F" w:rsidRPr="00450858">
        <w:rPr>
          <w:rFonts w:asciiTheme="minorHAnsi" w:hAnsiTheme="minorHAnsi" w:cstheme="minorHAnsi"/>
        </w:rPr>
        <w:t xml:space="preserve">24% </w:t>
      </w:r>
      <w:r w:rsidR="008D1DE9" w:rsidRPr="00450858">
        <w:rPr>
          <w:rFonts w:asciiTheme="minorHAnsi" w:hAnsiTheme="minorHAnsi" w:cstheme="minorHAnsi"/>
        </w:rPr>
        <w:t>967,74</w:t>
      </w:r>
      <w:r w:rsidR="00FC08B9" w:rsidRPr="00450858">
        <w:rPr>
          <w:rFonts w:asciiTheme="minorHAnsi" w:hAnsiTheme="minorHAnsi" w:cstheme="minorHAnsi"/>
        </w:rPr>
        <w:t xml:space="preserve"> ευρώ) </w:t>
      </w:r>
      <w:r w:rsidRPr="00450858">
        <w:rPr>
          <w:rFonts w:asciiTheme="minorHAnsi" w:hAnsiTheme="minorHAnsi" w:cstheme="minorHAnsi"/>
        </w:rPr>
        <w:t>και θα καλυφθεί από τον εγκεκριμένο προϋπολογισμό του Δήμου Σπάρτης έτους 20</w:t>
      </w:r>
      <w:r w:rsidR="009B0C1F" w:rsidRPr="00450858">
        <w:rPr>
          <w:rFonts w:asciiTheme="minorHAnsi" w:hAnsiTheme="minorHAnsi" w:cstheme="minorHAnsi"/>
        </w:rPr>
        <w:t>2</w:t>
      </w:r>
      <w:r w:rsidR="001C22D4" w:rsidRPr="00450858">
        <w:rPr>
          <w:rFonts w:asciiTheme="minorHAnsi" w:hAnsiTheme="minorHAnsi" w:cstheme="minorHAnsi"/>
        </w:rPr>
        <w:t>1</w:t>
      </w:r>
      <w:r w:rsidRPr="00450858">
        <w:rPr>
          <w:rFonts w:asciiTheme="minorHAnsi" w:hAnsiTheme="minorHAnsi" w:cstheme="minorHAnsi"/>
        </w:rPr>
        <w:t xml:space="preserve"> και συγκεκριμένα από τον Κ.Α </w:t>
      </w:r>
      <w:r w:rsidR="00E13C7B" w:rsidRPr="00450858">
        <w:rPr>
          <w:rFonts w:asciiTheme="minorHAnsi" w:hAnsiTheme="minorHAnsi" w:cstheme="minorHAnsi"/>
          <w:b/>
        </w:rPr>
        <w:t>10-</w:t>
      </w:r>
      <w:r w:rsidR="001C22D4" w:rsidRPr="00450858">
        <w:rPr>
          <w:rFonts w:asciiTheme="minorHAnsi" w:hAnsiTheme="minorHAnsi" w:cstheme="minorHAnsi"/>
          <w:b/>
        </w:rPr>
        <w:t>6162</w:t>
      </w:r>
      <w:r w:rsidR="009B0C1F" w:rsidRPr="00450858">
        <w:rPr>
          <w:rFonts w:asciiTheme="minorHAnsi" w:hAnsiTheme="minorHAnsi" w:cstheme="minorHAnsi"/>
          <w:b/>
        </w:rPr>
        <w:t>.</w:t>
      </w:r>
      <w:r w:rsidR="00DF3CC1" w:rsidRPr="00450858">
        <w:rPr>
          <w:rFonts w:asciiTheme="minorHAnsi" w:hAnsiTheme="minorHAnsi" w:cstheme="minorHAnsi"/>
          <w:b/>
        </w:rPr>
        <w:t>00</w:t>
      </w:r>
      <w:r w:rsidR="001C22D4" w:rsidRPr="00450858">
        <w:rPr>
          <w:rFonts w:asciiTheme="minorHAnsi" w:hAnsiTheme="minorHAnsi" w:cstheme="minorHAnsi"/>
          <w:b/>
        </w:rPr>
        <w:t>3</w:t>
      </w:r>
      <w:r w:rsidR="00E13C7B" w:rsidRPr="00450858">
        <w:rPr>
          <w:rFonts w:asciiTheme="minorHAnsi" w:hAnsiTheme="minorHAnsi" w:cstheme="minorHAnsi"/>
        </w:rPr>
        <w:t xml:space="preserve"> </w:t>
      </w:r>
      <w:r w:rsidRPr="00450858">
        <w:rPr>
          <w:rFonts w:asciiTheme="minorHAnsi" w:hAnsiTheme="minorHAnsi" w:cstheme="minorHAnsi"/>
        </w:rPr>
        <w:t>με τίτλο</w:t>
      </w:r>
      <w:r w:rsidR="009B0C1F" w:rsidRPr="00450858">
        <w:rPr>
          <w:rFonts w:asciiTheme="minorHAnsi" w:hAnsiTheme="minorHAnsi" w:cstheme="minorHAnsi"/>
        </w:rPr>
        <w:t xml:space="preserve">: </w:t>
      </w:r>
      <w:r w:rsidR="009B0C1F" w:rsidRPr="00450858">
        <w:rPr>
          <w:rFonts w:ascii="Calibri" w:hAnsi="Calibri" w:cs="Calibri"/>
          <w:b/>
          <w:bCs/>
        </w:rPr>
        <w:t>«Παροχή Υπηρεσιών Υπευθύνου Προστασίας Δεδομένων (DPO)»</w:t>
      </w:r>
    </w:p>
    <w:p w:rsidR="00E224BA" w:rsidRPr="00450858" w:rsidRDefault="00E224BA" w:rsidP="00B67F22">
      <w:pPr>
        <w:jc w:val="both"/>
        <w:rPr>
          <w:rFonts w:asciiTheme="minorHAnsi" w:hAnsiTheme="minorHAnsi" w:cstheme="minorHAnsi"/>
        </w:rPr>
      </w:pPr>
    </w:p>
    <w:p w:rsidR="00EC17D4" w:rsidRDefault="00E224BA" w:rsidP="00B67F22">
      <w:pPr>
        <w:jc w:val="both"/>
        <w:rPr>
          <w:rFonts w:asciiTheme="minorHAnsi" w:hAnsiTheme="minorHAnsi" w:cstheme="minorHAnsi"/>
        </w:rPr>
      </w:pPr>
      <w:r w:rsidRPr="00450858">
        <w:rPr>
          <w:rFonts w:asciiTheme="minorHAnsi" w:hAnsiTheme="minorHAnsi" w:cstheme="minorHAnsi"/>
        </w:rPr>
        <w:t xml:space="preserve">Διάρκεια παροχής υπηρεσίας: </w:t>
      </w:r>
      <w:r w:rsidR="001C22D4" w:rsidRPr="00450858">
        <w:rPr>
          <w:rFonts w:asciiTheme="minorHAnsi" w:hAnsiTheme="minorHAnsi" w:cstheme="minorHAnsi"/>
        </w:rPr>
        <w:t>10</w:t>
      </w:r>
      <w:r w:rsidR="00EC17D4" w:rsidRPr="00450858">
        <w:rPr>
          <w:rFonts w:asciiTheme="minorHAnsi" w:hAnsiTheme="minorHAnsi" w:cstheme="minorHAnsi"/>
        </w:rPr>
        <w:t xml:space="preserve"> μήνες α</w:t>
      </w:r>
      <w:r w:rsidRPr="00450858">
        <w:rPr>
          <w:rFonts w:asciiTheme="minorHAnsi" w:hAnsiTheme="minorHAnsi" w:cstheme="minorHAnsi"/>
        </w:rPr>
        <w:t xml:space="preserve">πό την ημερομηνία </w:t>
      </w:r>
      <w:r w:rsidR="002C3E10" w:rsidRPr="00450858">
        <w:rPr>
          <w:rFonts w:asciiTheme="minorHAnsi" w:hAnsiTheme="minorHAnsi" w:cstheme="minorHAnsi"/>
        </w:rPr>
        <w:t>υπογραφής της σύμβασης</w:t>
      </w:r>
      <w:r w:rsidR="00EC17D4" w:rsidRPr="00450858">
        <w:rPr>
          <w:rFonts w:asciiTheme="minorHAnsi" w:hAnsiTheme="minorHAnsi" w:cstheme="minorHAnsi"/>
        </w:rPr>
        <w:t>.</w:t>
      </w:r>
      <w:r w:rsidR="002C3E10" w:rsidRPr="00016B41">
        <w:rPr>
          <w:rFonts w:asciiTheme="minorHAnsi" w:hAnsiTheme="minorHAnsi" w:cstheme="minorHAnsi"/>
        </w:rPr>
        <w:t xml:space="preserve"> </w:t>
      </w:r>
    </w:p>
    <w:p w:rsidR="00EC17D4" w:rsidRDefault="00EC17D4" w:rsidP="00016B41">
      <w:pPr>
        <w:jc w:val="both"/>
        <w:rPr>
          <w:rFonts w:asciiTheme="minorHAnsi" w:hAnsiTheme="minorHAnsi" w:cstheme="minorHAnsi"/>
        </w:rPr>
      </w:pPr>
    </w:p>
    <w:p w:rsidR="002C3E10" w:rsidRPr="000360F7" w:rsidRDefault="00E224BA" w:rsidP="00016B41">
      <w:pPr>
        <w:jc w:val="both"/>
        <w:rPr>
          <w:rFonts w:asciiTheme="minorHAnsi" w:hAnsiTheme="minorHAnsi" w:cstheme="minorHAnsi"/>
        </w:rPr>
      </w:pPr>
      <w:r w:rsidRPr="002539A0">
        <w:rPr>
          <w:rFonts w:asciiTheme="minorHAnsi" w:hAnsiTheme="minorHAnsi" w:cstheme="minorHAnsi"/>
        </w:rPr>
        <w:t>Η πληρωμή του αναδόχου</w:t>
      </w:r>
      <w:r w:rsidRPr="00016B41">
        <w:rPr>
          <w:rFonts w:asciiTheme="minorHAnsi" w:hAnsiTheme="minorHAnsi" w:cstheme="minorHAnsi"/>
        </w:rPr>
        <w:t xml:space="preserve"> θα </w:t>
      </w:r>
      <w:r w:rsidR="002C3E10">
        <w:rPr>
          <w:rFonts w:asciiTheme="minorHAnsi" w:hAnsiTheme="minorHAnsi" w:cstheme="minorHAnsi"/>
        </w:rPr>
        <w:t>γίνει</w:t>
      </w:r>
      <w:r w:rsidR="00003ACE" w:rsidRPr="00003ACE">
        <w:rPr>
          <w:rFonts w:asciiTheme="minorHAnsi" w:hAnsiTheme="minorHAnsi" w:cstheme="minorHAnsi"/>
        </w:rPr>
        <w:t xml:space="preserve"> </w:t>
      </w:r>
      <w:r w:rsidR="00003ACE">
        <w:rPr>
          <w:rFonts w:asciiTheme="minorHAnsi" w:hAnsiTheme="minorHAnsi" w:cstheme="minorHAnsi"/>
        </w:rPr>
        <w:t>με</w:t>
      </w:r>
      <w:r w:rsidR="00A777F8">
        <w:rPr>
          <w:rFonts w:asciiTheme="minorHAnsi" w:hAnsiTheme="minorHAnsi" w:cstheme="minorHAnsi"/>
        </w:rPr>
        <w:t xml:space="preserve"> </w:t>
      </w:r>
      <w:r w:rsidR="00003ACE">
        <w:rPr>
          <w:rFonts w:asciiTheme="minorHAnsi" w:hAnsiTheme="minorHAnsi" w:cstheme="minorHAnsi"/>
        </w:rPr>
        <w:t>τ</w:t>
      </w:r>
      <w:r w:rsidR="00A777F8">
        <w:rPr>
          <w:rFonts w:asciiTheme="minorHAnsi" w:hAnsiTheme="minorHAnsi" w:cstheme="minorHAnsi"/>
        </w:rPr>
        <w:t>ην</w:t>
      </w:r>
      <w:r w:rsidR="00003ACE">
        <w:rPr>
          <w:rFonts w:asciiTheme="minorHAnsi" w:hAnsiTheme="minorHAnsi" w:cstheme="minorHAnsi"/>
        </w:rPr>
        <w:t xml:space="preserve"> ολοκλήρωση της σύμβασης</w:t>
      </w:r>
      <w:r w:rsidR="002C3E10" w:rsidRPr="000360F7">
        <w:rPr>
          <w:rFonts w:asciiTheme="minorHAnsi" w:hAnsiTheme="minorHAnsi" w:cstheme="minorHAnsi"/>
        </w:rPr>
        <w:t>, με την προσκόμιση των νομίμων παραστατικών και δικαιολογητικών που προβλέπονται από τις ισχύουσες διατάξεις, του πρωτοκόλλου παραλαβής της αρμόδιας επιτροπής καθώς και κάθε άλλου δικαιολογητικού που τυχόν ήθελε ζητηθεί από τις υπηρεσίες του Δήμου, που διενεργούν τον έλεγχο και την πληρωμή.</w:t>
      </w:r>
    </w:p>
    <w:p w:rsidR="00FE4B73" w:rsidRPr="0033126E" w:rsidRDefault="00FE4B73" w:rsidP="00016B41">
      <w:pPr>
        <w:jc w:val="both"/>
        <w:rPr>
          <w:rFonts w:asciiTheme="minorHAnsi" w:hAnsiTheme="minorHAnsi" w:cstheme="minorHAnsi"/>
        </w:rPr>
      </w:pPr>
    </w:p>
    <w:p w:rsidR="00071037" w:rsidRPr="00071037" w:rsidRDefault="00071037" w:rsidP="00E11681">
      <w:pPr>
        <w:jc w:val="both"/>
        <w:rPr>
          <w:rFonts w:asciiTheme="minorHAnsi" w:hAnsiTheme="minorHAnsi" w:cstheme="minorHAnsi"/>
        </w:rPr>
      </w:pPr>
      <w:r w:rsidRPr="00071037">
        <w:rPr>
          <w:rFonts w:asciiTheme="minorHAnsi" w:hAnsiTheme="minorHAnsi" w:cstheme="minorHAnsi"/>
        </w:rPr>
        <w:t xml:space="preserve">Η </w:t>
      </w:r>
      <w:r>
        <w:rPr>
          <w:rFonts w:asciiTheme="minorHAnsi" w:hAnsiTheme="minorHAnsi" w:cstheme="minorHAnsi"/>
        </w:rPr>
        <w:t>εκτέλεση της</w:t>
      </w:r>
      <w:r w:rsidRPr="00071037">
        <w:rPr>
          <w:rFonts w:asciiTheme="minorHAnsi" w:hAnsiTheme="minorHAnsi" w:cstheme="minorHAnsi"/>
        </w:rPr>
        <w:t xml:space="preserve"> </w:t>
      </w:r>
      <w:r w:rsidR="00826289">
        <w:rPr>
          <w:rFonts w:asciiTheme="minorHAnsi" w:hAnsiTheme="minorHAnsi" w:cstheme="minorHAnsi"/>
        </w:rPr>
        <w:t>προμήθειας</w:t>
      </w:r>
      <w:r w:rsidRPr="00071037">
        <w:rPr>
          <w:rFonts w:asciiTheme="minorHAnsi" w:hAnsiTheme="minorHAnsi" w:cstheme="minorHAnsi"/>
        </w:rPr>
        <w:t xml:space="preserve"> θα πραγματοποιηθεί με την διαδικασία της απευθείας</w:t>
      </w:r>
      <w:r w:rsidRPr="00071037">
        <w:rPr>
          <w:rFonts w:asciiTheme="minorHAnsi" w:hAnsiTheme="minorHAnsi" w:cstheme="minorHAnsi"/>
        </w:rPr>
        <w:br/>
        <w:t xml:space="preserve">ανάθεσης σύμφωνα με </w:t>
      </w:r>
      <w:r>
        <w:rPr>
          <w:rFonts w:asciiTheme="minorHAnsi" w:hAnsiTheme="minorHAnsi" w:cstheme="minorHAnsi"/>
        </w:rPr>
        <w:t xml:space="preserve">τις </w:t>
      </w:r>
      <w:r w:rsidRPr="00071037">
        <w:rPr>
          <w:rFonts w:asciiTheme="minorHAnsi" w:hAnsiTheme="minorHAnsi" w:cstheme="minorHAnsi"/>
        </w:rPr>
        <w:t>διατάξεις:</w:t>
      </w:r>
    </w:p>
    <w:p w:rsidR="002C3E10" w:rsidRPr="004B12DB" w:rsidRDefault="002C3E10" w:rsidP="00016B41">
      <w:pPr>
        <w:jc w:val="both"/>
        <w:rPr>
          <w:rFonts w:asciiTheme="minorHAnsi" w:hAnsiTheme="minorHAnsi" w:cstheme="minorHAnsi"/>
        </w:rPr>
      </w:pPr>
      <w:r w:rsidRPr="004B12DB">
        <w:rPr>
          <w:rFonts w:asciiTheme="minorHAnsi" w:hAnsiTheme="minorHAnsi" w:cstheme="minorHAnsi"/>
        </w:rPr>
        <w:t>του  N. 3852/10 (ΦΕΚ 87/07.06.2010 τεύχος Α')</w:t>
      </w:r>
    </w:p>
    <w:p w:rsidR="002C3E10" w:rsidRPr="004B12DB" w:rsidRDefault="002C3E10" w:rsidP="00016B41">
      <w:pPr>
        <w:jc w:val="both"/>
        <w:rPr>
          <w:rFonts w:asciiTheme="minorHAnsi" w:hAnsiTheme="minorHAnsi" w:cstheme="minorHAnsi"/>
        </w:rPr>
      </w:pPr>
      <w:r w:rsidRPr="004B12DB">
        <w:rPr>
          <w:rFonts w:asciiTheme="minorHAnsi" w:hAnsiTheme="minorHAnsi" w:cstheme="minorHAnsi"/>
        </w:rPr>
        <w:t xml:space="preserve">του  Ν. 4412/16 (ΦΕΚ 147/08.08.2016 τεύχος Α’), </w:t>
      </w:r>
    </w:p>
    <w:p w:rsidR="002C3E10" w:rsidRPr="004B12DB" w:rsidRDefault="002C3E10" w:rsidP="00016B41">
      <w:pPr>
        <w:jc w:val="both"/>
        <w:rPr>
          <w:rFonts w:asciiTheme="minorHAnsi" w:hAnsiTheme="minorHAnsi" w:cstheme="minorHAnsi"/>
        </w:rPr>
      </w:pPr>
      <w:r w:rsidRPr="004B12DB">
        <w:rPr>
          <w:rFonts w:asciiTheme="minorHAnsi" w:hAnsiTheme="minorHAnsi" w:cstheme="minorHAnsi"/>
        </w:rPr>
        <w:t xml:space="preserve">του  Ν. 4013/2011 (Α' 204), </w:t>
      </w:r>
    </w:p>
    <w:p w:rsidR="002C3E10" w:rsidRPr="004B12DB" w:rsidRDefault="002C3E10" w:rsidP="00016B41">
      <w:pPr>
        <w:jc w:val="both"/>
        <w:rPr>
          <w:rFonts w:asciiTheme="minorHAnsi" w:hAnsiTheme="minorHAnsi" w:cstheme="minorHAnsi"/>
        </w:rPr>
      </w:pPr>
      <w:r w:rsidRPr="004B12DB">
        <w:rPr>
          <w:rFonts w:asciiTheme="minorHAnsi" w:hAnsiTheme="minorHAnsi" w:cstheme="minorHAnsi"/>
        </w:rPr>
        <w:t xml:space="preserve">του Ν. 4555/2018, </w:t>
      </w:r>
    </w:p>
    <w:p w:rsidR="002C3E10" w:rsidRPr="000360F7" w:rsidRDefault="002C3E10" w:rsidP="00016B41">
      <w:pPr>
        <w:jc w:val="both"/>
        <w:rPr>
          <w:rFonts w:asciiTheme="minorHAnsi" w:hAnsiTheme="minorHAnsi" w:cstheme="minorHAnsi"/>
        </w:rPr>
      </w:pPr>
      <w:r w:rsidRPr="004B12DB">
        <w:rPr>
          <w:rFonts w:asciiTheme="minorHAnsi" w:hAnsiTheme="minorHAnsi" w:cstheme="minorHAnsi"/>
        </w:rPr>
        <w:t>όπως έχουν τροποποιηθεί και ισχύουν</w:t>
      </w:r>
      <w:r w:rsidRPr="000360F7">
        <w:rPr>
          <w:rFonts w:asciiTheme="minorHAnsi" w:hAnsiTheme="minorHAnsi" w:cstheme="minorHAnsi"/>
        </w:rPr>
        <w:t xml:space="preserve"> σήμερα.</w:t>
      </w:r>
    </w:p>
    <w:p w:rsidR="00B457CC" w:rsidRDefault="00A5581D" w:rsidP="00A5581D">
      <w:pPr>
        <w:tabs>
          <w:tab w:val="left" w:pos="5376"/>
        </w:tabs>
        <w:jc w:val="both"/>
        <w:rPr>
          <w:rFonts w:asciiTheme="minorHAnsi" w:hAnsiTheme="minorHAnsi" w:cstheme="minorHAnsi"/>
        </w:rPr>
      </w:pPr>
      <w:r>
        <w:rPr>
          <w:rFonts w:asciiTheme="minorHAnsi" w:hAnsiTheme="minorHAnsi" w:cstheme="minorHAnsi"/>
        </w:rPr>
        <w:tab/>
      </w:r>
    </w:p>
    <w:p w:rsidR="00A5581D" w:rsidRDefault="00A5581D" w:rsidP="00A5581D">
      <w:pPr>
        <w:tabs>
          <w:tab w:val="left" w:pos="5376"/>
        </w:tabs>
        <w:jc w:val="both"/>
        <w:rPr>
          <w:rFonts w:asciiTheme="minorHAnsi" w:hAnsiTheme="minorHAnsi" w:cstheme="minorHAnsi"/>
        </w:rPr>
      </w:pPr>
    </w:p>
    <w:p w:rsidR="00A5581D" w:rsidRPr="00A5581D" w:rsidRDefault="00A5581D" w:rsidP="00A5581D">
      <w:pPr>
        <w:rPr>
          <w:rFonts w:asciiTheme="minorHAnsi" w:hAnsiTheme="minorHAnsi" w:cstheme="minorHAnsi"/>
        </w:rPr>
      </w:pPr>
    </w:p>
    <w:p w:rsidR="00A5581D" w:rsidRPr="00A5581D" w:rsidRDefault="00A5581D" w:rsidP="00A5581D">
      <w:pPr>
        <w:rPr>
          <w:rFonts w:asciiTheme="minorHAnsi" w:hAnsiTheme="minorHAnsi" w:cstheme="minorHAnsi"/>
        </w:rPr>
      </w:pPr>
    </w:p>
    <w:p w:rsidR="00A5581D" w:rsidRDefault="00A5581D" w:rsidP="00A5581D">
      <w:pPr>
        <w:rPr>
          <w:rFonts w:asciiTheme="minorHAnsi" w:hAnsiTheme="minorHAnsi" w:cstheme="minorHAnsi"/>
        </w:rPr>
      </w:pPr>
    </w:p>
    <w:tbl>
      <w:tblPr>
        <w:tblW w:w="9640" w:type="dxa"/>
        <w:jc w:val="center"/>
        <w:tblInd w:w="-318" w:type="dxa"/>
        <w:tblLook w:val="01E0"/>
      </w:tblPr>
      <w:tblGrid>
        <w:gridCol w:w="2553"/>
        <w:gridCol w:w="3543"/>
        <w:gridCol w:w="3544"/>
      </w:tblGrid>
      <w:tr w:rsidR="00A5581D" w:rsidRPr="00866694" w:rsidTr="00743FE0">
        <w:trPr>
          <w:trHeight w:val="1975"/>
          <w:jc w:val="center"/>
        </w:trPr>
        <w:tc>
          <w:tcPr>
            <w:tcW w:w="2553" w:type="dxa"/>
          </w:tcPr>
          <w:p w:rsidR="00A5581D" w:rsidRPr="00866694" w:rsidRDefault="00A5581D" w:rsidP="00743FE0">
            <w:pPr>
              <w:jc w:val="center"/>
              <w:rPr>
                <w:rFonts w:ascii="Calibri" w:hAnsi="Calibri" w:cs="Calibri"/>
              </w:rPr>
            </w:pPr>
            <w:r>
              <w:rPr>
                <w:rFonts w:asciiTheme="minorHAnsi" w:hAnsiTheme="minorHAnsi" w:cstheme="minorHAnsi"/>
              </w:rPr>
              <w:tab/>
            </w:r>
          </w:p>
          <w:p w:rsidR="00A5581D" w:rsidRPr="008267ED" w:rsidRDefault="00A5581D" w:rsidP="00743FE0">
            <w:pPr>
              <w:ind w:left="-108"/>
              <w:jc w:val="center"/>
              <w:rPr>
                <w:rFonts w:ascii="Calibri" w:hAnsi="Calibri" w:cs="Calibri"/>
              </w:rPr>
            </w:pPr>
            <w:r w:rsidRPr="008267ED">
              <w:rPr>
                <w:rFonts w:ascii="Calibri" w:hAnsi="Calibri" w:cs="Calibri"/>
              </w:rPr>
              <w:t xml:space="preserve">Σπάρτη  </w:t>
            </w:r>
            <w:r w:rsidR="00183A1A" w:rsidRPr="008267ED">
              <w:rPr>
                <w:rFonts w:ascii="Calibri" w:hAnsi="Calibri" w:cs="Calibri"/>
              </w:rPr>
              <w:t>13</w:t>
            </w:r>
            <w:r w:rsidRPr="008267ED">
              <w:rPr>
                <w:rFonts w:ascii="Calibri" w:hAnsi="Calibri" w:cs="Calibri"/>
              </w:rPr>
              <w:t>/</w:t>
            </w:r>
            <w:r w:rsidR="00183A1A" w:rsidRPr="008267ED">
              <w:rPr>
                <w:rFonts w:ascii="Calibri" w:hAnsi="Calibri" w:cs="Calibri"/>
              </w:rPr>
              <w:t>05</w:t>
            </w:r>
            <w:r w:rsidRPr="008267ED">
              <w:rPr>
                <w:rFonts w:ascii="Calibri" w:hAnsi="Calibri" w:cs="Calibri"/>
              </w:rPr>
              <w:t>/202</w:t>
            </w:r>
            <w:r w:rsidR="00183A1A" w:rsidRPr="008267ED">
              <w:rPr>
                <w:rFonts w:ascii="Calibri" w:hAnsi="Calibri" w:cs="Calibri"/>
              </w:rPr>
              <w:t>1</w:t>
            </w:r>
          </w:p>
          <w:p w:rsidR="00A5581D" w:rsidRPr="008267ED" w:rsidRDefault="00A5581D" w:rsidP="00743FE0">
            <w:pPr>
              <w:ind w:left="-108"/>
              <w:jc w:val="center"/>
              <w:rPr>
                <w:rFonts w:ascii="Calibri" w:hAnsi="Calibri" w:cs="Calibri"/>
              </w:rPr>
            </w:pPr>
          </w:p>
          <w:p w:rsidR="00A5581D" w:rsidRPr="008267ED" w:rsidRDefault="00A5581D" w:rsidP="00743FE0">
            <w:pPr>
              <w:ind w:left="-108"/>
              <w:jc w:val="center"/>
              <w:rPr>
                <w:rFonts w:ascii="Calibri" w:hAnsi="Calibri" w:cs="Calibri"/>
              </w:rPr>
            </w:pPr>
            <w:r w:rsidRPr="008267ED">
              <w:rPr>
                <w:rFonts w:ascii="Calibri" w:hAnsi="Calibri" w:cs="Calibri"/>
              </w:rPr>
              <w:t xml:space="preserve">Η </w:t>
            </w:r>
            <w:proofErr w:type="spellStart"/>
            <w:r w:rsidRPr="008267ED">
              <w:rPr>
                <w:rFonts w:ascii="Calibri" w:hAnsi="Calibri" w:cs="Calibri"/>
              </w:rPr>
              <w:t>συντάξασα</w:t>
            </w:r>
            <w:proofErr w:type="spellEnd"/>
          </w:p>
          <w:p w:rsidR="00A5581D" w:rsidRPr="008267ED" w:rsidRDefault="00A5581D" w:rsidP="00743FE0">
            <w:pPr>
              <w:jc w:val="center"/>
              <w:rPr>
                <w:rFonts w:ascii="Calibri" w:hAnsi="Calibri" w:cs="Calibri"/>
              </w:rPr>
            </w:pPr>
          </w:p>
          <w:p w:rsidR="00A5581D" w:rsidRPr="008267ED" w:rsidRDefault="00A5581D" w:rsidP="00743FE0">
            <w:pPr>
              <w:jc w:val="center"/>
              <w:rPr>
                <w:rFonts w:ascii="Calibri" w:hAnsi="Calibri" w:cs="Calibri"/>
              </w:rPr>
            </w:pPr>
          </w:p>
          <w:p w:rsidR="00A5581D" w:rsidRPr="008267ED" w:rsidRDefault="00A5581D" w:rsidP="00743FE0">
            <w:pPr>
              <w:jc w:val="center"/>
              <w:rPr>
                <w:rFonts w:ascii="Calibri" w:hAnsi="Calibri" w:cs="Calibri"/>
                <w:bCs/>
              </w:rPr>
            </w:pPr>
          </w:p>
          <w:p w:rsidR="00A5581D" w:rsidRPr="008267ED" w:rsidRDefault="00A5581D" w:rsidP="00743FE0">
            <w:pPr>
              <w:jc w:val="center"/>
              <w:rPr>
                <w:rFonts w:ascii="Calibri" w:hAnsi="Calibri" w:cs="Calibri"/>
                <w:bCs/>
              </w:rPr>
            </w:pPr>
            <w:r w:rsidRPr="008267ED">
              <w:rPr>
                <w:rFonts w:ascii="Calibri" w:hAnsi="Calibri" w:cs="Calibri"/>
                <w:bCs/>
              </w:rPr>
              <w:t>Αναστασία Καραντζή</w:t>
            </w:r>
          </w:p>
          <w:p w:rsidR="00A5581D" w:rsidRPr="008267ED" w:rsidRDefault="00A5581D" w:rsidP="00743FE0">
            <w:pPr>
              <w:jc w:val="center"/>
              <w:rPr>
                <w:rFonts w:ascii="Calibri" w:hAnsi="Calibri" w:cs="Calibri"/>
              </w:rPr>
            </w:pPr>
            <w:r w:rsidRPr="008267ED">
              <w:rPr>
                <w:rFonts w:ascii="Calibri" w:hAnsi="Calibri" w:cs="Calibri"/>
              </w:rPr>
              <w:t xml:space="preserve"> ΠΕ Πληροφορικής </w:t>
            </w:r>
          </w:p>
        </w:tc>
        <w:tc>
          <w:tcPr>
            <w:tcW w:w="3543" w:type="dxa"/>
          </w:tcPr>
          <w:p w:rsidR="00A5581D" w:rsidRPr="008267ED" w:rsidRDefault="00A5581D" w:rsidP="00743FE0">
            <w:pPr>
              <w:jc w:val="center"/>
              <w:rPr>
                <w:rFonts w:ascii="Calibri" w:hAnsi="Calibri" w:cs="Calibri"/>
              </w:rPr>
            </w:pPr>
          </w:p>
          <w:p w:rsidR="00A5581D" w:rsidRPr="008267ED" w:rsidRDefault="00A5581D" w:rsidP="00743FE0">
            <w:pPr>
              <w:ind w:left="-108"/>
              <w:jc w:val="center"/>
              <w:rPr>
                <w:rFonts w:ascii="Calibri" w:hAnsi="Calibri" w:cs="Calibri"/>
              </w:rPr>
            </w:pPr>
            <w:r w:rsidRPr="008267ED">
              <w:rPr>
                <w:rFonts w:ascii="Calibri" w:hAnsi="Calibri" w:cs="Calibri"/>
              </w:rPr>
              <w:t xml:space="preserve">Σπάρτη  </w:t>
            </w:r>
            <w:r w:rsidR="00183A1A" w:rsidRPr="008267ED">
              <w:rPr>
                <w:rFonts w:ascii="Calibri" w:hAnsi="Calibri" w:cs="Calibri"/>
              </w:rPr>
              <w:t>13</w:t>
            </w:r>
            <w:r w:rsidRPr="008267ED">
              <w:rPr>
                <w:rFonts w:ascii="Calibri" w:hAnsi="Calibri" w:cs="Calibri"/>
              </w:rPr>
              <w:t>/</w:t>
            </w:r>
            <w:r w:rsidR="00183A1A" w:rsidRPr="008267ED">
              <w:rPr>
                <w:rFonts w:ascii="Calibri" w:hAnsi="Calibri" w:cs="Calibri"/>
              </w:rPr>
              <w:t>05</w:t>
            </w:r>
            <w:r w:rsidRPr="008267ED">
              <w:rPr>
                <w:rFonts w:ascii="Calibri" w:hAnsi="Calibri" w:cs="Calibri"/>
              </w:rPr>
              <w:t>/202</w:t>
            </w:r>
            <w:r w:rsidR="00183A1A" w:rsidRPr="008267ED">
              <w:rPr>
                <w:rFonts w:ascii="Calibri" w:hAnsi="Calibri" w:cs="Calibri"/>
              </w:rPr>
              <w:t>1</w:t>
            </w:r>
          </w:p>
          <w:p w:rsidR="00A5581D" w:rsidRPr="008267ED" w:rsidRDefault="00A5581D" w:rsidP="00743FE0">
            <w:pPr>
              <w:ind w:left="-108"/>
              <w:jc w:val="center"/>
              <w:rPr>
                <w:rFonts w:ascii="Calibri" w:hAnsi="Calibri" w:cs="Calibri"/>
              </w:rPr>
            </w:pPr>
            <w:r w:rsidRPr="008267ED">
              <w:rPr>
                <w:rFonts w:ascii="Calibri" w:hAnsi="Calibri" w:cs="Calibri"/>
              </w:rPr>
              <w:t>Η Προϊσταμένη Τμ. Πληροφορικής, Επικοινωνιών και Διαφάνειας</w:t>
            </w:r>
          </w:p>
          <w:p w:rsidR="00A5581D" w:rsidRPr="008267ED" w:rsidRDefault="00A5581D" w:rsidP="00743FE0">
            <w:pPr>
              <w:jc w:val="center"/>
              <w:rPr>
                <w:rFonts w:ascii="Calibri" w:hAnsi="Calibri" w:cs="Calibri"/>
              </w:rPr>
            </w:pPr>
          </w:p>
          <w:p w:rsidR="00A5581D" w:rsidRPr="008267ED" w:rsidRDefault="00A5581D" w:rsidP="00743FE0">
            <w:pPr>
              <w:jc w:val="center"/>
              <w:rPr>
                <w:rFonts w:ascii="Calibri" w:hAnsi="Calibri" w:cs="Calibri"/>
              </w:rPr>
            </w:pPr>
          </w:p>
          <w:p w:rsidR="00A5581D" w:rsidRPr="008267ED" w:rsidRDefault="00A5581D" w:rsidP="00743FE0">
            <w:pPr>
              <w:jc w:val="center"/>
              <w:rPr>
                <w:rFonts w:ascii="Calibri" w:hAnsi="Calibri" w:cs="Calibri"/>
              </w:rPr>
            </w:pPr>
          </w:p>
          <w:p w:rsidR="00A5581D" w:rsidRPr="008267ED" w:rsidRDefault="00A5581D" w:rsidP="00743FE0">
            <w:pPr>
              <w:jc w:val="center"/>
              <w:rPr>
                <w:rFonts w:ascii="Calibri" w:hAnsi="Calibri" w:cs="Calibri"/>
              </w:rPr>
            </w:pPr>
            <w:r w:rsidRPr="008267ED">
              <w:rPr>
                <w:rFonts w:ascii="Calibri" w:hAnsi="Calibri" w:cs="Calibri"/>
              </w:rPr>
              <w:t>Αικατερίνη Σανιδά</w:t>
            </w:r>
          </w:p>
          <w:p w:rsidR="00A5581D" w:rsidRPr="008267ED" w:rsidRDefault="00A5581D" w:rsidP="00743FE0">
            <w:pPr>
              <w:jc w:val="center"/>
              <w:rPr>
                <w:rFonts w:ascii="Calibri" w:hAnsi="Calibri" w:cs="Calibri"/>
              </w:rPr>
            </w:pPr>
            <w:r w:rsidRPr="008267ED">
              <w:rPr>
                <w:rFonts w:ascii="Calibri" w:hAnsi="Calibri" w:cs="Calibri"/>
              </w:rPr>
              <w:t>ΠΕ Πληροφορικής</w:t>
            </w:r>
          </w:p>
        </w:tc>
        <w:tc>
          <w:tcPr>
            <w:tcW w:w="3544" w:type="dxa"/>
          </w:tcPr>
          <w:p w:rsidR="00A5581D" w:rsidRPr="008267ED" w:rsidRDefault="00A5581D" w:rsidP="00743FE0">
            <w:pPr>
              <w:jc w:val="center"/>
              <w:rPr>
                <w:rFonts w:ascii="Calibri" w:hAnsi="Calibri" w:cs="Calibri"/>
              </w:rPr>
            </w:pPr>
            <w:r w:rsidRPr="008267ED">
              <w:rPr>
                <w:rFonts w:ascii="Calibri" w:hAnsi="Calibri" w:cs="Calibri"/>
              </w:rPr>
              <w:t>ΘΕΩΡΗΘΗΚΕ</w:t>
            </w:r>
          </w:p>
          <w:p w:rsidR="00A5581D" w:rsidRPr="008267ED" w:rsidRDefault="00A5581D" w:rsidP="00743FE0">
            <w:pPr>
              <w:ind w:left="-108"/>
              <w:jc w:val="center"/>
              <w:rPr>
                <w:rFonts w:ascii="Calibri" w:hAnsi="Calibri" w:cs="Calibri"/>
              </w:rPr>
            </w:pPr>
            <w:r w:rsidRPr="008267ED">
              <w:rPr>
                <w:rFonts w:ascii="Calibri" w:hAnsi="Calibri" w:cs="Calibri"/>
              </w:rPr>
              <w:t xml:space="preserve">Σπάρτη  </w:t>
            </w:r>
            <w:r w:rsidR="00183A1A" w:rsidRPr="008267ED">
              <w:rPr>
                <w:rFonts w:ascii="Calibri" w:hAnsi="Calibri" w:cs="Calibri"/>
              </w:rPr>
              <w:t>13</w:t>
            </w:r>
            <w:r w:rsidRPr="008267ED">
              <w:rPr>
                <w:rFonts w:ascii="Calibri" w:hAnsi="Calibri" w:cs="Calibri"/>
              </w:rPr>
              <w:t>/</w:t>
            </w:r>
            <w:r w:rsidR="00183A1A" w:rsidRPr="008267ED">
              <w:rPr>
                <w:rFonts w:ascii="Calibri" w:hAnsi="Calibri" w:cs="Calibri"/>
              </w:rPr>
              <w:t>05</w:t>
            </w:r>
            <w:r w:rsidRPr="008267ED">
              <w:rPr>
                <w:rFonts w:ascii="Calibri" w:hAnsi="Calibri" w:cs="Calibri"/>
              </w:rPr>
              <w:t>/202</w:t>
            </w:r>
            <w:r w:rsidR="00183A1A" w:rsidRPr="008267ED">
              <w:rPr>
                <w:rFonts w:ascii="Calibri" w:hAnsi="Calibri" w:cs="Calibri"/>
              </w:rPr>
              <w:t>1</w:t>
            </w:r>
            <w:r w:rsidRPr="008267ED">
              <w:rPr>
                <w:rFonts w:ascii="Calibri" w:hAnsi="Calibri" w:cs="Calibri"/>
              </w:rPr>
              <w:t xml:space="preserve"> </w:t>
            </w:r>
          </w:p>
          <w:p w:rsidR="00A5581D" w:rsidRPr="008267ED" w:rsidRDefault="00A5581D" w:rsidP="00743FE0">
            <w:pPr>
              <w:ind w:left="-108"/>
              <w:jc w:val="center"/>
              <w:rPr>
                <w:rFonts w:ascii="Calibri" w:hAnsi="Calibri" w:cs="Calibri"/>
              </w:rPr>
            </w:pPr>
            <w:r w:rsidRPr="008267ED">
              <w:rPr>
                <w:rFonts w:ascii="Calibri" w:hAnsi="Calibri" w:cs="Calibri"/>
              </w:rPr>
              <w:t>Η Προϊσταμένη Δ/</w:t>
            </w:r>
            <w:proofErr w:type="spellStart"/>
            <w:r w:rsidRPr="008267ED">
              <w:rPr>
                <w:rFonts w:ascii="Calibri" w:hAnsi="Calibri" w:cs="Calibri"/>
              </w:rPr>
              <w:t>νσης</w:t>
            </w:r>
            <w:proofErr w:type="spellEnd"/>
            <w:r w:rsidRPr="008267ED">
              <w:rPr>
                <w:rFonts w:ascii="Calibri" w:hAnsi="Calibri" w:cs="Calibri"/>
              </w:rPr>
              <w:t xml:space="preserve"> Προγραμματισμού και Ανάπτυξης</w:t>
            </w:r>
          </w:p>
          <w:p w:rsidR="00A5581D" w:rsidRPr="008267ED" w:rsidRDefault="00A5581D" w:rsidP="00743FE0">
            <w:pPr>
              <w:ind w:left="-108"/>
              <w:jc w:val="center"/>
              <w:rPr>
                <w:rFonts w:ascii="Calibri" w:hAnsi="Calibri" w:cs="Calibri"/>
              </w:rPr>
            </w:pPr>
          </w:p>
          <w:p w:rsidR="00A5581D" w:rsidRPr="008267ED" w:rsidRDefault="00A5581D" w:rsidP="00743FE0">
            <w:pPr>
              <w:jc w:val="center"/>
              <w:rPr>
                <w:rFonts w:ascii="Calibri" w:hAnsi="Calibri" w:cs="Calibri"/>
              </w:rPr>
            </w:pPr>
          </w:p>
          <w:p w:rsidR="00A5581D" w:rsidRPr="008267ED" w:rsidRDefault="00A5581D" w:rsidP="00743FE0">
            <w:pPr>
              <w:jc w:val="center"/>
              <w:rPr>
                <w:rFonts w:ascii="Calibri" w:hAnsi="Calibri" w:cs="Calibri"/>
              </w:rPr>
            </w:pPr>
          </w:p>
          <w:p w:rsidR="00A5581D" w:rsidRPr="008267ED" w:rsidRDefault="00A5581D" w:rsidP="00743FE0">
            <w:pPr>
              <w:jc w:val="center"/>
              <w:rPr>
                <w:rFonts w:ascii="Calibri" w:hAnsi="Calibri" w:cs="Calibri"/>
              </w:rPr>
            </w:pPr>
            <w:r w:rsidRPr="008267ED">
              <w:rPr>
                <w:rFonts w:ascii="Calibri" w:hAnsi="Calibri" w:cs="Calibri"/>
              </w:rPr>
              <w:t xml:space="preserve">Βιργινία </w:t>
            </w:r>
            <w:proofErr w:type="spellStart"/>
            <w:r w:rsidRPr="008267ED">
              <w:rPr>
                <w:rFonts w:ascii="Calibri" w:hAnsi="Calibri" w:cs="Calibri"/>
              </w:rPr>
              <w:t>Κοντογεωργάκου</w:t>
            </w:r>
            <w:proofErr w:type="spellEnd"/>
          </w:p>
          <w:p w:rsidR="00A5581D" w:rsidRPr="00866694" w:rsidRDefault="00A5581D" w:rsidP="00743FE0">
            <w:pPr>
              <w:jc w:val="center"/>
              <w:rPr>
                <w:rFonts w:ascii="Calibri" w:hAnsi="Calibri" w:cs="Calibri"/>
              </w:rPr>
            </w:pPr>
            <w:r w:rsidRPr="008267ED">
              <w:rPr>
                <w:rFonts w:ascii="Calibri" w:hAnsi="Calibri" w:cs="Calibri"/>
              </w:rPr>
              <w:t>Γεωπόνος ΠΕ</w:t>
            </w:r>
          </w:p>
        </w:tc>
      </w:tr>
    </w:tbl>
    <w:p w:rsidR="00A5581D" w:rsidRPr="00071037" w:rsidRDefault="00A5581D" w:rsidP="00A5581D">
      <w:pPr>
        <w:tabs>
          <w:tab w:val="left" w:pos="5376"/>
        </w:tabs>
        <w:jc w:val="both"/>
        <w:rPr>
          <w:rFonts w:asciiTheme="minorHAnsi" w:hAnsiTheme="minorHAnsi" w:cstheme="minorHAnsi"/>
        </w:rPr>
      </w:pPr>
    </w:p>
    <w:p w:rsidR="00EC6308" w:rsidRPr="00071037" w:rsidRDefault="00CC4AB9">
      <w:pPr>
        <w:jc w:val="both"/>
        <w:rPr>
          <w:rFonts w:asciiTheme="minorHAnsi" w:hAnsiTheme="minorHAnsi" w:cstheme="minorHAnsi"/>
        </w:rPr>
      </w:pPr>
      <w:r w:rsidRPr="00071037">
        <w:rPr>
          <w:rFonts w:asciiTheme="minorHAnsi" w:hAnsiTheme="minorHAnsi" w:cstheme="minorHAnsi"/>
        </w:rPr>
        <w:t xml:space="preserve">    </w:t>
      </w:r>
    </w:p>
    <w:p w:rsidR="001353C5" w:rsidRDefault="001353C5" w:rsidP="00016B41">
      <w:pPr>
        <w:jc w:val="both"/>
        <w:rPr>
          <w:rFonts w:asciiTheme="minorHAnsi" w:hAnsiTheme="minorHAnsi" w:cstheme="minorHAnsi"/>
        </w:rPr>
      </w:pPr>
    </w:p>
    <w:sectPr w:rsidR="001353C5" w:rsidSect="00A777F8">
      <w:pgSz w:w="11906" w:h="16838"/>
      <w:pgMar w:top="1440" w:right="1800" w:bottom="1440" w:left="180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642"/>
    <w:multiLevelType w:val="hybridMultilevel"/>
    <w:tmpl w:val="25300A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D15562"/>
    <w:multiLevelType w:val="hybridMultilevel"/>
    <w:tmpl w:val="A40CE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0774C9"/>
    <w:multiLevelType w:val="hybridMultilevel"/>
    <w:tmpl w:val="9EE65D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nsid w:val="166138D6"/>
    <w:multiLevelType w:val="hybridMultilevel"/>
    <w:tmpl w:val="AAAAEFE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196311CF"/>
    <w:multiLevelType w:val="hybridMultilevel"/>
    <w:tmpl w:val="E826A996"/>
    <w:lvl w:ilvl="0" w:tplc="0408000F">
      <w:start w:val="1"/>
      <w:numFmt w:val="decimal"/>
      <w:lvlText w:val="%1."/>
      <w:lvlJc w:val="left"/>
      <w:pPr>
        <w:ind w:left="1120" w:hanging="360"/>
      </w:pPr>
    </w:lvl>
    <w:lvl w:ilvl="1" w:tplc="04080019" w:tentative="1">
      <w:start w:val="1"/>
      <w:numFmt w:val="lowerLetter"/>
      <w:lvlText w:val="%2."/>
      <w:lvlJc w:val="left"/>
      <w:pPr>
        <w:ind w:left="1840" w:hanging="360"/>
      </w:pPr>
    </w:lvl>
    <w:lvl w:ilvl="2" w:tplc="0408001B" w:tentative="1">
      <w:start w:val="1"/>
      <w:numFmt w:val="lowerRoman"/>
      <w:lvlText w:val="%3."/>
      <w:lvlJc w:val="right"/>
      <w:pPr>
        <w:ind w:left="2560" w:hanging="180"/>
      </w:pPr>
    </w:lvl>
    <w:lvl w:ilvl="3" w:tplc="0408000F" w:tentative="1">
      <w:start w:val="1"/>
      <w:numFmt w:val="decimal"/>
      <w:lvlText w:val="%4."/>
      <w:lvlJc w:val="left"/>
      <w:pPr>
        <w:ind w:left="3280" w:hanging="360"/>
      </w:pPr>
    </w:lvl>
    <w:lvl w:ilvl="4" w:tplc="04080019" w:tentative="1">
      <w:start w:val="1"/>
      <w:numFmt w:val="lowerLetter"/>
      <w:lvlText w:val="%5."/>
      <w:lvlJc w:val="left"/>
      <w:pPr>
        <w:ind w:left="4000" w:hanging="360"/>
      </w:pPr>
    </w:lvl>
    <w:lvl w:ilvl="5" w:tplc="0408001B" w:tentative="1">
      <w:start w:val="1"/>
      <w:numFmt w:val="lowerRoman"/>
      <w:lvlText w:val="%6."/>
      <w:lvlJc w:val="right"/>
      <w:pPr>
        <w:ind w:left="4720" w:hanging="180"/>
      </w:pPr>
    </w:lvl>
    <w:lvl w:ilvl="6" w:tplc="0408000F" w:tentative="1">
      <w:start w:val="1"/>
      <w:numFmt w:val="decimal"/>
      <w:lvlText w:val="%7."/>
      <w:lvlJc w:val="left"/>
      <w:pPr>
        <w:ind w:left="5440" w:hanging="360"/>
      </w:pPr>
    </w:lvl>
    <w:lvl w:ilvl="7" w:tplc="04080019" w:tentative="1">
      <w:start w:val="1"/>
      <w:numFmt w:val="lowerLetter"/>
      <w:lvlText w:val="%8."/>
      <w:lvlJc w:val="left"/>
      <w:pPr>
        <w:ind w:left="6160" w:hanging="360"/>
      </w:pPr>
    </w:lvl>
    <w:lvl w:ilvl="8" w:tplc="0408001B" w:tentative="1">
      <w:start w:val="1"/>
      <w:numFmt w:val="lowerRoman"/>
      <w:lvlText w:val="%9."/>
      <w:lvlJc w:val="right"/>
      <w:pPr>
        <w:ind w:left="6880" w:hanging="180"/>
      </w:pPr>
    </w:lvl>
  </w:abstractNum>
  <w:abstractNum w:abstractNumId="5">
    <w:nsid w:val="1A24172F"/>
    <w:multiLevelType w:val="hybridMultilevel"/>
    <w:tmpl w:val="5A7E1D3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21684104"/>
    <w:multiLevelType w:val="hybridMultilevel"/>
    <w:tmpl w:val="C4CC6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127C5D"/>
    <w:multiLevelType w:val="hybridMultilevel"/>
    <w:tmpl w:val="9460B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DF703D"/>
    <w:multiLevelType w:val="multilevel"/>
    <w:tmpl w:val="25C459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000C0"/>
    <w:multiLevelType w:val="hybridMultilevel"/>
    <w:tmpl w:val="27E017E4"/>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501575AE"/>
    <w:multiLevelType w:val="hybridMultilevel"/>
    <w:tmpl w:val="D70C6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32B59F2"/>
    <w:multiLevelType w:val="hybridMultilevel"/>
    <w:tmpl w:val="D22C8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F8F34D7"/>
    <w:multiLevelType w:val="hybridMultilevel"/>
    <w:tmpl w:val="9B16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94A04"/>
    <w:multiLevelType w:val="hybridMultilevel"/>
    <w:tmpl w:val="BD144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1813831"/>
    <w:multiLevelType w:val="hybridMultilevel"/>
    <w:tmpl w:val="F22AB5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6043D9B"/>
    <w:multiLevelType w:val="hybridMultilevel"/>
    <w:tmpl w:val="43E4DEAC"/>
    <w:lvl w:ilvl="0" w:tplc="040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C6AF1"/>
    <w:multiLevelType w:val="hybridMultilevel"/>
    <w:tmpl w:val="BB58A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16"/>
  </w:num>
  <w:num w:numId="5">
    <w:abstractNumId w:val="13"/>
  </w:num>
  <w:num w:numId="6">
    <w:abstractNumId w:val="8"/>
  </w:num>
  <w:num w:numId="7">
    <w:abstractNumId w:val="4"/>
  </w:num>
  <w:num w:numId="8">
    <w:abstractNumId w:val="0"/>
  </w:num>
  <w:num w:numId="9">
    <w:abstractNumId w:val="7"/>
  </w:num>
  <w:num w:numId="10">
    <w:abstractNumId w:val="3"/>
  </w:num>
  <w:num w:numId="11">
    <w:abstractNumId w:val="2"/>
  </w:num>
  <w:num w:numId="12">
    <w:abstractNumId w:val="9"/>
  </w:num>
  <w:num w:numId="13">
    <w:abstractNumId w:val="5"/>
  </w:num>
  <w:num w:numId="14">
    <w:abstractNumId w:val="6"/>
  </w:num>
  <w:num w:numId="15">
    <w:abstractNumId w:val="12"/>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0876"/>
    <w:rsid w:val="00003ACE"/>
    <w:rsid w:val="00016B41"/>
    <w:rsid w:val="000206B0"/>
    <w:rsid w:val="000228CF"/>
    <w:rsid w:val="000262D9"/>
    <w:rsid w:val="00027E92"/>
    <w:rsid w:val="0003613C"/>
    <w:rsid w:val="00043FB1"/>
    <w:rsid w:val="00056C2D"/>
    <w:rsid w:val="00071037"/>
    <w:rsid w:val="00097B66"/>
    <w:rsid w:val="000A46AA"/>
    <w:rsid w:val="000B3ECF"/>
    <w:rsid w:val="000D17F7"/>
    <w:rsid w:val="000F7F89"/>
    <w:rsid w:val="0012538B"/>
    <w:rsid w:val="001353C5"/>
    <w:rsid w:val="00151479"/>
    <w:rsid w:val="00183A1A"/>
    <w:rsid w:val="001A1C01"/>
    <w:rsid w:val="001B37F9"/>
    <w:rsid w:val="001B6750"/>
    <w:rsid w:val="001C22D4"/>
    <w:rsid w:val="001C7710"/>
    <w:rsid w:val="001E28A0"/>
    <w:rsid w:val="00213FF7"/>
    <w:rsid w:val="00234F47"/>
    <w:rsid w:val="00237519"/>
    <w:rsid w:val="002539A0"/>
    <w:rsid w:val="00254A65"/>
    <w:rsid w:val="00287659"/>
    <w:rsid w:val="002C3E10"/>
    <w:rsid w:val="002D3F3F"/>
    <w:rsid w:val="002E1CFB"/>
    <w:rsid w:val="002E5D86"/>
    <w:rsid w:val="00317426"/>
    <w:rsid w:val="003438B9"/>
    <w:rsid w:val="003472FE"/>
    <w:rsid w:val="00347925"/>
    <w:rsid w:val="0035166E"/>
    <w:rsid w:val="00351DFF"/>
    <w:rsid w:val="00360A5D"/>
    <w:rsid w:val="003733B0"/>
    <w:rsid w:val="00376E4D"/>
    <w:rsid w:val="0039580A"/>
    <w:rsid w:val="003B1988"/>
    <w:rsid w:val="003C07A2"/>
    <w:rsid w:val="003D18BC"/>
    <w:rsid w:val="003D1EA8"/>
    <w:rsid w:val="003F6250"/>
    <w:rsid w:val="00402E50"/>
    <w:rsid w:val="00424381"/>
    <w:rsid w:val="0043738F"/>
    <w:rsid w:val="00450858"/>
    <w:rsid w:val="00476BE6"/>
    <w:rsid w:val="004A042E"/>
    <w:rsid w:val="004A7E9F"/>
    <w:rsid w:val="004B12DB"/>
    <w:rsid w:val="004B7B59"/>
    <w:rsid w:val="004C6220"/>
    <w:rsid w:val="004D0950"/>
    <w:rsid w:val="004E07C8"/>
    <w:rsid w:val="00503F60"/>
    <w:rsid w:val="00506CAF"/>
    <w:rsid w:val="00512B65"/>
    <w:rsid w:val="00521C93"/>
    <w:rsid w:val="00523B0B"/>
    <w:rsid w:val="00526904"/>
    <w:rsid w:val="00582393"/>
    <w:rsid w:val="00593EE4"/>
    <w:rsid w:val="005B57D3"/>
    <w:rsid w:val="005D251F"/>
    <w:rsid w:val="005D3D38"/>
    <w:rsid w:val="005D752D"/>
    <w:rsid w:val="005E4B19"/>
    <w:rsid w:val="00603597"/>
    <w:rsid w:val="006240E8"/>
    <w:rsid w:val="0064724B"/>
    <w:rsid w:val="00665C2C"/>
    <w:rsid w:val="00681DBE"/>
    <w:rsid w:val="0069087C"/>
    <w:rsid w:val="00694EE8"/>
    <w:rsid w:val="006960E9"/>
    <w:rsid w:val="006B697C"/>
    <w:rsid w:val="006E1E7C"/>
    <w:rsid w:val="006F2AD1"/>
    <w:rsid w:val="0070762D"/>
    <w:rsid w:val="007102BB"/>
    <w:rsid w:val="0071381D"/>
    <w:rsid w:val="00734CCF"/>
    <w:rsid w:val="00743543"/>
    <w:rsid w:val="007524B7"/>
    <w:rsid w:val="0076255C"/>
    <w:rsid w:val="00767C1D"/>
    <w:rsid w:val="00770AF5"/>
    <w:rsid w:val="00772B83"/>
    <w:rsid w:val="00776843"/>
    <w:rsid w:val="00782FBA"/>
    <w:rsid w:val="00795808"/>
    <w:rsid w:val="007B269D"/>
    <w:rsid w:val="007C68F2"/>
    <w:rsid w:val="007D14E5"/>
    <w:rsid w:val="007D1A47"/>
    <w:rsid w:val="007D5C90"/>
    <w:rsid w:val="007E743A"/>
    <w:rsid w:val="007F43AE"/>
    <w:rsid w:val="007F7104"/>
    <w:rsid w:val="00822C83"/>
    <w:rsid w:val="00826289"/>
    <w:rsid w:val="008267ED"/>
    <w:rsid w:val="008341EF"/>
    <w:rsid w:val="00842331"/>
    <w:rsid w:val="00851DD7"/>
    <w:rsid w:val="008669F7"/>
    <w:rsid w:val="00870876"/>
    <w:rsid w:val="00876394"/>
    <w:rsid w:val="0088411F"/>
    <w:rsid w:val="008B1C11"/>
    <w:rsid w:val="008D1DE9"/>
    <w:rsid w:val="008F202F"/>
    <w:rsid w:val="0090590C"/>
    <w:rsid w:val="00905E4C"/>
    <w:rsid w:val="00911D26"/>
    <w:rsid w:val="00913729"/>
    <w:rsid w:val="00990181"/>
    <w:rsid w:val="00996453"/>
    <w:rsid w:val="009B0C1F"/>
    <w:rsid w:val="009B267A"/>
    <w:rsid w:val="009C0D35"/>
    <w:rsid w:val="00A104BF"/>
    <w:rsid w:val="00A37A5D"/>
    <w:rsid w:val="00A5581D"/>
    <w:rsid w:val="00A61EFC"/>
    <w:rsid w:val="00A777F8"/>
    <w:rsid w:val="00A82C95"/>
    <w:rsid w:val="00A872F2"/>
    <w:rsid w:val="00AB5AA5"/>
    <w:rsid w:val="00AC0F0F"/>
    <w:rsid w:val="00AC3297"/>
    <w:rsid w:val="00AD207D"/>
    <w:rsid w:val="00B16691"/>
    <w:rsid w:val="00B3380C"/>
    <w:rsid w:val="00B457CC"/>
    <w:rsid w:val="00B572A3"/>
    <w:rsid w:val="00B67F22"/>
    <w:rsid w:val="00B76431"/>
    <w:rsid w:val="00B76F4F"/>
    <w:rsid w:val="00B822CE"/>
    <w:rsid w:val="00BC0F70"/>
    <w:rsid w:val="00BC1DDD"/>
    <w:rsid w:val="00BD190E"/>
    <w:rsid w:val="00BD20B1"/>
    <w:rsid w:val="00BE509E"/>
    <w:rsid w:val="00C143AF"/>
    <w:rsid w:val="00C31123"/>
    <w:rsid w:val="00C90E3D"/>
    <w:rsid w:val="00C96FC9"/>
    <w:rsid w:val="00CA3FB3"/>
    <w:rsid w:val="00CA444E"/>
    <w:rsid w:val="00CA7C46"/>
    <w:rsid w:val="00CC4AB9"/>
    <w:rsid w:val="00CF010E"/>
    <w:rsid w:val="00CF0D33"/>
    <w:rsid w:val="00D114F0"/>
    <w:rsid w:val="00D36E93"/>
    <w:rsid w:val="00D470D1"/>
    <w:rsid w:val="00D64938"/>
    <w:rsid w:val="00D7167D"/>
    <w:rsid w:val="00D775A1"/>
    <w:rsid w:val="00D80439"/>
    <w:rsid w:val="00D90D60"/>
    <w:rsid w:val="00DA7D5E"/>
    <w:rsid w:val="00DC190C"/>
    <w:rsid w:val="00DC2E01"/>
    <w:rsid w:val="00DD35F0"/>
    <w:rsid w:val="00DF3CC1"/>
    <w:rsid w:val="00E00B26"/>
    <w:rsid w:val="00E0126E"/>
    <w:rsid w:val="00E029AB"/>
    <w:rsid w:val="00E06513"/>
    <w:rsid w:val="00E11681"/>
    <w:rsid w:val="00E13C7B"/>
    <w:rsid w:val="00E13FF3"/>
    <w:rsid w:val="00E224BA"/>
    <w:rsid w:val="00E26BD4"/>
    <w:rsid w:val="00E6003D"/>
    <w:rsid w:val="00E9006C"/>
    <w:rsid w:val="00E91D55"/>
    <w:rsid w:val="00EC17D4"/>
    <w:rsid w:val="00EC2D7B"/>
    <w:rsid w:val="00EC6308"/>
    <w:rsid w:val="00EE1881"/>
    <w:rsid w:val="00EE4345"/>
    <w:rsid w:val="00EF7745"/>
    <w:rsid w:val="00F20642"/>
    <w:rsid w:val="00F24CDA"/>
    <w:rsid w:val="00F41D34"/>
    <w:rsid w:val="00F55CB9"/>
    <w:rsid w:val="00FB6093"/>
    <w:rsid w:val="00FC08B9"/>
    <w:rsid w:val="00FE4B73"/>
    <w:rsid w:val="00FF0085"/>
    <w:rsid w:val="00FF6A0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7C8"/>
    <w:rPr>
      <w:sz w:val="24"/>
      <w:szCs w:val="24"/>
    </w:rPr>
  </w:style>
  <w:style w:type="paragraph" w:styleId="1">
    <w:name w:val="heading 1"/>
    <w:basedOn w:val="a"/>
    <w:next w:val="a"/>
    <w:qFormat/>
    <w:rsid w:val="004E07C8"/>
    <w:pPr>
      <w:keepNext/>
      <w:outlineLvl w:val="0"/>
    </w:pPr>
    <w:rPr>
      <w:b/>
      <w:bCs/>
    </w:rPr>
  </w:style>
  <w:style w:type="paragraph" w:styleId="2">
    <w:name w:val="heading 2"/>
    <w:basedOn w:val="a"/>
    <w:next w:val="a"/>
    <w:qFormat/>
    <w:rsid w:val="004E07C8"/>
    <w:pPr>
      <w:keepNext/>
      <w:jc w:val="center"/>
      <w:outlineLvl w:val="1"/>
    </w:pPr>
    <w:rPr>
      <w:u w:val="wave"/>
    </w:rPr>
  </w:style>
  <w:style w:type="paragraph" w:styleId="3">
    <w:name w:val="heading 3"/>
    <w:basedOn w:val="a"/>
    <w:next w:val="a"/>
    <w:qFormat/>
    <w:rsid w:val="004E07C8"/>
    <w:pPr>
      <w:keepNext/>
      <w:jc w:val="center"/>
      <w:outlineLvl w:val="2"/>
    </w:pPr>
    <w:rPr>
      <w:u w:val="dotte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07C8"/>
    <w:pPr>
      <w:jc w:val="both"/>
    </w:pPr>
  </w:style>
  <w:style w:type="character" w:customStyle="1" w:styleId="20">
    <w:name w:val="Σώμα κειμένου (2)_"/>
    <w:basedOn w:val="a0"/>
    <w:rsid w:val="00071037"/>
    <w:rPr>
      <w:rFonts w:ascii="Arial" w:eastAsia="Arial" w:hAnsi="Arial" w:cs="Arial"/>
      <w:b w:val="0"/>
      <w:bCs w:val="0"/>
      <w:i w:val="0"/>
      <w:iCs w:val="0"/>
      <w:smallCaps w:val="0"/>
      <w:strike w:val="0"/>
      <w:sz w:val="20"/>
      <w:szCs w:val="20"/>
      <w:u w:val="none"/>
    </w:rPr>
  </w:style>
  <w:style w:type="character" w:customStyle="1" w:styleId="21">
    <w:name w:val="Σώμα κειμένου (2)"/>
    <w:basedOn w:val="20"/>
    <w:rsid w:val="00071037"/>
    <w:rPr>
      <w:color w:val="000000"/>
      <w:spacing w:val="0"/>
      <w:w w:val="100"/>
      <w:position w:val="0"/>
      <w:u w:val="single"/>
      <w:lang w:val="el-GR" w:eastAsia="el-GR" w:bidi="el-GR"/>
    </w:rPr>
  </w:style>
  <w:style w:type="table" w:styleId="a4">
    <w:name w:val="Table Grid"/>
    <w:basedOn w:val="a1"/>
    <w:rsid w:val="00E11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Σώμα κειμένου (2) + Έντονη γραφή"/>
    <w:basedOn w:val="20"/>
    <w:rsid w:val="00E224BA"/>
    <w:rPr>
      <w:rFonts w:ascii="Verdana" w:eastAsia="Verdana" w:hAnsi="Verdana" w:cs="Verdana"/>
      <w:b/>
      <w:bCs/>
      <w:color w:val="000000"/>
      <w:spacing w:val="0"/>
      <w:w w:val="100"/>
      <w:position w:val="0"/>
      <w:lang w:val="el-GR" w:eastAsia="el-GR" w:bidi="el-GR"/>
    </w:rPr>
  </w:style>
  <w:style w:type="character" w:customStyle="1" w:styleId="pagesheaderall">
    <w:name w:val="pages_header_all"/>
    <w:basedOn w:val="a0"/>
    <w:rsid w:val="002C3E10"/>
  </w:style>
  <w:style w:type="character" w:customStyle="1" w:styleId="a5">
    <w:name w:val="Υποσημείωση_"/>
    <w:basedOn w:val="a0"/>
    <w:link w:val="a6"/>
    <w:rsid w:val="002C3E10"/>
    <w:rPr>
      <w:rFonts w:ascii="Calibri" w:eastAsia="Calibri" w:hAnsi="Calibri" w:cs="Calibri"/>
      <w:sz w:val="22"/>
      <w:szCs w:val="22"/>
      <w:shd w:val="clear" w:color="auto" w:fill="FFFFFF"/>
    </w:rPr>
  </w:style>
  <w:style w:type="character" w:customStyle="1" w:styleId="30">
    <w:name w:val="Υποσημείωση (3)_"/>
    <w:basedOn w:val="a0"/>
    <w:link w:val="31"/>
    <w:rsid w:val="002C3E10"/>
    <w:rPr>
      <w:rFonts w:ascii="Calibri" w:eastAsia="Calibri" w:hAnsi="Calibri" w:cs="Calibri"/>
      <w:i/>
      <w:iCs/>
      <w:sz w:val="22"/>
      <w:szCs w:val="22"/>
      <w:shd w:val="clear" w:color="auto" w:fill="FFFFFF"/>
    </w:rPr>
  </w:style>
  <w:style w:type="paragraph" w:customStyle="1" w:styleId="a6">
    <w:name w:val="Υποσημείωση"/>
    <w:basedOn w:val="a"/>
    <w:link w:val="a5"/>
    <w:rsid w:val="002C3E10"/>
    <w:pPr>
      <w:widowControl w:val="0"/>
      <w:shd w:val="clear" w:color="auto" w:fill="FFFFFF"/>
      <w:spacing w:line="0" w:lineRule="atLeast"/>
      <w:ind w:hanging="420"/>
    </w:pPr>
    <w:rPr>
      <w:rFonts w:ascii="Calibri" w:eastAsia="Calibri" w:hAnsi="Calibri" w:cs="Calibri"/>
      <w:sz w:val="22"/>
      <w:szCs w:val="22"/>
    </w:rPr>
  </w:style>
  <w:style w:type="paragraph" w:customStyle="1" w:styleId="31">
    <w:name w:val="Υποσημείωση (3)"/>
    <w:basedOn w:val="a"/>
    <w:link w:val="30"/>
    <w:rsid w:val="002C3E10"/>
    <w:pPr>
      <w:widowControl w:val="0"/>
      <w:shd w:val="clear" w:color="auto" w:fill="FFFFFF"/>
      <w:spacing w:line="278" w:lineRule="exact"/>
      <w:ind w:hanging="400"/>
    </w:pPr>
    <w:rPr>
      <w:rFonts w:ascii="Calibri" w:eastAsia="Calibri" w:hAnsi="Calibri" w:cs="Calibri"/>
      <w:i/>
      <w:iCs/>
      <w:sz w:val="22"/>
      <w:szCs w:val="22"/>
    </w:rPr>
  </w:style>
  <w:style w:type="paragraph" w:styleId="a7">
    <w:name w:val="List Paragraph"/>
    <w:aliases w:val="List1"/>
    <w:basedOn w:val="a"/>
    <w:link w:val="Char"/>
    <w:uiPriority w:val="34"/>
    <w:qFormat/>
    <w:rsid w:val="000A46AA"/>
    <w:pPr>
      <w:spacing w:after="200" w:line="276" w:lineRule="auto"/>
      <w:ind w:left="720"/>
      <w:contextualSpacing/>
    </w:pPr>
    <w:rPr>
      <w:rFonts w:ascii="Calibri" w:eastAsia="Calibri" w:hAnsi="Calibri"/>
      <w:sz w:val="22"/>
      <w:szCs w:val="22"/>
      <w:lang w:eastAsia="en-US"/>
    </w:rPr>
  </w:style>
  <w:style w:type="character" w:customStyle="1" w:styleId="Char">
    <w:name w:val="Παράγραφος λίστας Char"/>
    <w:aliases w:val="List1 Char"/>
    <w:link w:val="a7"/>
    <w:uiPriority w:val="34"/>
    <w:locked/>
    <w:rsid w:val="0043738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9485462">
      <w:bodyDiv w:val="1"/>
      <w:marLeft w:val="0"/>
      <w:marRight w:val="0"/>
      <w:marTop w:val="0"/>
      <w:marBottom w:val="0"/>
      <w:divBdr>
        <w:top w:val="none" w:sz="0" w:space="0" w:color="auto"/>
        <w:left w:val="none" w:sz="0" w:space="0" w:color="auto"/>
        <w:bottom w:val="none" w:sz="0" w:space="0" w:color="auto"/>
        <w:right w:val="none" w:sz="0" w:space="0" w:color="auto"/>
      </w:divBdr>
    </w:div>
    <w:div w:id="469052017">
      <w:bodyDiv w:val="1"/>
      <w:marLeft w:val="0"/>
      <w:marRight w:val="0"/>
      <w:marTop w:val="0"/>
      <w:marBottom w:val="0"/>
      <w:divBdr>
        <w:top w:val="none" w:sz="0" w:space="0" w:color="auto"/>
        <w:left w:val="none" w:sz="0" w:space="0" w:color="auto"/>
        <w:bottom w:val="none" w:sz="0" w:space="0" w:color="auto"/>
        <w:right w:val="none" w:sz="0" w:space="0" w:color="auto"/>
      </w:divBdr>
    </w:div>
    <w:div w:id="1216772170">
      <w:bodyDiv w:val="1"/>
      <w:marLeft w:val="0"/>
      <w:marRight w:val="0"/>
      <w:marTop w:val="0"/>
      <w:marBottom w:val="0"/>
      <w:divBdr>
        <w:top w:val="none" w:sz="0" w:space="0" w:color="auto"/>
        <w:left w:val="none" w:sz="0" w:space="0" w:color="auto"/>
        <w:bottom w:val="none" w:sz="0" w:space="0" w:color="auto"/>
        <w:right w:val="none" w:sz="0" w:space="0" w:color="auto"/>
      </w:divBdr>
    </w:div>
    <w:div w:id="1543787273">
      <w:bodyDiv w:val="1"/>
      <w:marLeft w:val="0"/>
      <w:marRight w:val="0"/>
      <w:marTop w:val="0"/>
      <w:marBottom w:val="0"/>
      <w:divBdr>
        <w:top w:val="none" w:sz="0" w:space="0" w:color="auto"/>
        <w:left w:val="none" w:sz="0" w:space="0" w:color="auto"/>
        <w:bottom w:val="none" w:sz="0" w:space="0" w:color="auto"/>
        <w:right w:val="none" w:sz="0" w:space="0" w:color="auto"/>
      </w:divBdr>
    </w:div>
    <w:div w:id="1690598470">
      <w:bodyDiv w:val="1"/>
      <w:marLeft w:val="0"/>
      <w:marRight w:val="0"/>
      <w:marTop w:val="0"/>
      <w:marBottom w:val="0"/>
      <w:divBdr>
        <w:top w:val="none" w:sz="0" w:space="0" w:color="auto"/>
        <w:left w:val="none" w:sz="0" w:space="0" w:color="auto"/>
        <w:bottom w:val="none" w:sz="0" w:space="0" w:color="auto"/>
        <w:right w:val="none" w:sz="0" w:space="0" w:color="auto"/>
      </w:divBdr>
    </w:div>
    <w:div w:id="1907570931">
      <w:bodyDiv w:val="1"/>
      <w:marLeft w:val="0"/>
      <w:marRight w:val="0"/>
      <w:marTop w:val="0"/>
      <w:marBottom w:val="0"/>
      <w:divBdr>
        <w:top w:val="none" w:sz="0" w:space="0" w:color="auto"/>
        <w:left w:val="none" w:sz="0" w:space="0" w:color="auto"/>
        <w:bottom w:val="none" w:sz="0" w:space="0" w:color="auto"/>
        <w:right w:val="none" w:sz="0" w:space="0" w:color="auto"/>
      </w:divBdr>
    </w:div>
    <w:div w:id="19097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1139</Words>
  <Characters>6151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ΟΙ ΣΥΜΒΑΛΛΟΜΕΝΟΙ</vt:lpstr>
    </vt:vector>
  </TitlesOfParts>
  <Company>ΔΗΜΟΣ ΣΠΑΡΤΗΣ</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ΣΥΜΒΑΛΛΟΜΕΝΟΙ</dc:title>
  <dc:creator>PLATO_PC</dc:creator>
  <cp:lastModifiedBy>ANASTASIA</cp:lastModifiedBy>
  <cp:revision>64</cp:revision>
  <cp:lastPrinted>2021-05-21T10:36:00Z</cp:lastPrinted>
  <dcterms:created xsi:type="dcterms:W3CDTF">2018-03-28T12:48:00Z</dcterms:created>
  <dcterms:modified xsi:type="dcterms:W3CDTF">2021-05-21T10:37:00Z</dcterms:modified>
</cp:coreProperties>
</file>