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24" w:rsidRDefault="00DB3224" w:rsidP="00AA01CD">
      <w:pPr>
        <w:spacing w:after="0"/>
        <w:jc w:val="both"/>
        <w:rPr>
          <w:rFonts w:ascii="Arial" w:hAnsi="Arial" w:cs="Arial"/>
          <w:b/>
          <w:i/>
          <w:noProof/>
          <w:sz w:val="32"/>
          <w:lang w:eastAsia="el-GR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25544592" r:id="rId5"/>
        </w:object>
      </w:r>
    </w:p>
    <w:p w:rsidR="00FE66F2" w:rsidRDefault="00DB3224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ΠΡΟΚΗΡΥΞΗ</w:t>
      </w:r>
    </w:p>
    <w:p w:rsidR="00FE66F2" w:rsidRPr="00461F93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ΕΛΛΗΝΙΚΗ ΔΗΜΟΚΡΑΤΙΑ</w:t>
      </w:r>
      <w:r>
        <w:rPr>
          <w:rFonts w:ascii="Tahoma" w:hAnsi="Tahoma" w:cs="Tahoma"/>
          <w:sz w:val="20"/>
          <w:szCs w:val="20"/>
        </w:rPr>
        <w:t xml:space="preserve">                                     </w:t>
      </w:r>
      <w:r w:rsidR="00DB3224">
        <w:rPr>
          <w:rFonts w:ascii="Tahoma" w:hAnsi="Tahoma" w:cs="Tahoma"/>
          <w:sz w:val="20"/>
          <w:szCs w:val="20"/>
        </w:rPr>
        <w:t xml:space="preserve">               Σπάρτη </w:t>
      </w:r>
      <w:r w:rsidR="00B74B6E">
        <w:rPr>
          <w:rFonts w:ascii="Tahoma" w:hAnsi="Tahoma" w:cs="Tahoma"/>
          <w:sz w:val="20"/>
          <w:szCs w:val="20"/>
        </w:rPr>
        <w:t>19/07/2019</w:t>
      </w:r>
    </w:p>
    <w:p w:rsidR="00FE66F2" w:rsidRPr="00461F93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ΝΟΜΟΣ ΛΑΚΩΝΙΑΣ</w:t>
      </w:r>
      <w:r>
        <w:rPr>
          <w:rFonts w:ascii="Tahoma" w:hAnsi="Tahoma" w:cs="Tahoma"/>
          <w:sz w:val="20"/>
          <w:szCs w:val="20"/>
        </w:rPr>
        <w:t xml:space="preserve">                                              </w:t>
      </w:r>
      <w:r w:rsidR="00DB3224">
        <w:rPr>
          <w:rFonts w:ascii="Tahoma" w:hAnsi="Tahoma" w:cs="Tahoma"/>
          <w:sz w:val="20"/>
          <w:szCs w:val="20"/>
        </w:rPr>
        <w:t xml:space="preserve">               Αριθ. πρωτ: </w:t>
      </w:r>
      <w:r w:rsidR="00B74B6E">
        <w:rPr>
          <w:rFonts w:ascii="Tahoma" w:hAnsi="Tahoma" w:cs="Tahoma"/>
          <w:sz w:val="20"/>
          <w:szCs w:val="20"/>
        </w:rPr>
        <w:t>14958</w:t>
      </w:r>
    </w:p>
    <w:p w:rsidR="00FE66F2" w:rsidRPr="00216BA5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ΔΗΜΟΣ ΣΠΑΡΤΗΣ</w:t>
      </w:r>
    </w:p>
    <w:p w:rsidR="00FE66F2" w:rsidRPr="00216BA5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216BA5">
        <w:rPr>
          <w:rFonts w:ascii="Tahoma" w:hAnsi="Tahoma" w:cs="Tahoma"/>
          <w:sz w:val="20"/>
          <w:szCs w:val="20"/>
        </w:rPr>
        <w:t>Δ/ΝΣΗ ΟΙΚ. ΥΠΗΡΕΣΙΩΝ</w:t>
      </w:r>
    </w:p>
    <w:p w:rsidR="00FE66F2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ΤΜΗΜΑ ΠΡΟΜΗΘΕΙΩΝ ΚΑΙ ΕΡΓΑΣΙΩΝ        </w:t>
      </w:r>
      <w:r w:rsidR="00DB3224">
        <w:rPr>
          <w:rFonts w:ascii="Tahoma" w:hAnsi="Tahoma" w:cs="Tahoma"/>
          <w:sz w:val="20"/>
          <w:szCs w:val="20"/>
        </w:rPr>
        <w:t xml:space="preserve">                     </w:t>
      </w:r>
    </w:p>
    <w:p w:rsidR="00FE66F2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Ταχ. Δ/νση: Μαγούλα                                           </w:t>
      </w:r>
      <w:r w:rsidR="00DB3224">
        <w:rPr>
          <w:rFonts w:ascii="Tahoma" w:hAnsi="Tahoma" w:cs="Tahoma"/>
          <w:sz w:val="20"/>
          <w:szCs w:val="20"/>
        </w:rPr>
        <w:t xml:space="preserve">         </w:t>
      </w:r>
    </w:p>
    <w:p w:rsidR="00FE66F2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Ταχ. Κωδ: 23100                                  </w:t>
      </w:r>
      <w:r w:rsidR="00DB3224">
        <w:rPr>
          <w:rFonts w:ascii="Tahoma" w:hAnsi="Tahoma" w:cs="Tahoma"/>
          <w:sz w:val="20"/>
          <w:szCs w:val="20"/>
        </w:rPr>
        <w:t xml:space="preserve">                         </w:t>
      </w:r>
    </w:p>
    <w:p w:rsidR="00FE66F2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Πληροφορίες: Μ. Βαχαβιώλου                                    </w:t>
      </w:r>
      <w:r w:rsidR="00DB3224">
        <w:rPr>
          <w:rFonts w:ascii="Tahoma" w:hAnsi="Tahoma" w:cs="Tahoma"/>
          <w:sz w:val="20"/>
          <w:szCs w:val="20"/>
        </w:rPr>
        <w:t xml:space="preserve">     </w:t>
      </w:r>
    </w:p>
    <w:p w:rsidR="00FE66F2" w:rsidRPr="00216BA5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Τηλ</w:t>
      </w:r>
      <w:r w:rsidRPr="00216BA5">
        <w:rPr>
          <w:rFonts w:ascii="Tahoma" w:hAnsi="Tahoma" w:cs="Tahoma"/>
          <w:sz w:val="20"/>
          <w:szCs w:val="20"/>
        </w:rPr>
        <w:t>. 27313-61116</w:t>
      </w:r>
      <w:r>
        <w:rPr>
          <w:rFonts w:ascii="Tahoma" w:hAnsi="Tahoma" w:cs="Tahoma"/>
          <w:sz w:val="20"/>
          <w:szCs w:val="20"/>
        </w:rPr>
        <w:t xml:space="preserve">                                          </w:t>
      </w:r>
      <w:r w:rsidR="00DB3224">
        <w:rPr>
          <w:rFonts w:ascii="Tahoma" w:hAnsi="Tahoma" w:cs="Tahoma"/>
          <w:sz w:val="20"/>
          <w:szCs w:val="20"/>
        </w:rPr>
        <w:t xml:space="preserve">              </w:t>
      </w:r>
    </w:p>
    <w:p w:rsidR="00FE66F2" w:rsidRPr="00E21192" w:rsidRDefault="00FE66F2" w:rsidP="00AA01CD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FAX</w:t>
      </w:r>
      <w:r w:rsidRPr="00E21192">
        <w:rPr>
          <w:rFonts w:ascii="Tahoma" w:hAnsi="Tahoma" w:cs="Tahoma"/>
          <w:sz w:val="20"/>
          <w:szCs w:val="20"/>
          <w:lang w:val="en-US"/>
        </w:rPr>
        <w:t xml:space="preserve">: 27313-61124                                                              </w:t>
      </w:r>
    </w:p>
    <w:p w:rsidR="00FE66F2" w:rsidRPr="00AA01CD" w:rsidRDefault="00FE66F2" w:rsidP="00AA01CD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e</w:t>
      </w:r>
      <w:r w:rsidRPr="00AA01CD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 w:rsidRPr="00AA01CD">
        <w:rPr>
          <w:rFonts w:ascii="Tahoma" w:hAnsi="Tahoma" w:cs="Tahoma"/>
          <w:sz w:val="20"/>
          <w:szCs w:val="20"/>
          <w:lang w:val="en-US"/>
        </w:rPr>
        <w:t xml:space="preserve">: </w:t>
      </w:r>
      <w:hyperlink r:id="rId6" w:history="1"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m</w:t>
        </w:r>
        <w:r w:rsidRPr="00AA01CD">
          <w:rPr>
            <w:rStyle w:val="-"/>
            <w:rFonts w:ascii="Tahoma" w:hAnsi="Tahoma" w:cs="Tahoma"/>
            <w:sz w:val="20"/>
            <w:szCs w:val="20"/>
            <w:lang w:val="en-US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vaxavioloy</w:t>
        </w:r>
        <w:r w:rsidRPr="00AA01CD">
          <w:rPr>
            <w:rStyle w:val="-"/>
            <w:rFonts w:ascii="Tahoma" w:hAnsi="Tahoma" w:cs="Tahoma"/>
            <w:sz w:val="20"/>
            <w:szCs w:val="20"/>
            <w:lang w:val="en-US"/>
          </w:rPr>
          <w:t>@1504.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syzefxis</w:t>
        </w:r>
        <w:r w:rsidRPr="00AA01CD">
          <w:rPr>
            <w:rStyle w:val="-"/>
            <w:rFonts w:ascii="Tahoma" w:hAnsi="Tahoma" w:cs="Tahoma"/>
            <w:sz w:val="20"/>
            <w:szCs w:val="20"/>
            <w:lang w:val="en-US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gov</w:t>
        </w:r>
        <w:r w:rsidRPr="00AA01CD">
          <w:rPr>
            <w:rStyle w:val="-"/>
            <w:rFonts w:ascii="Tahoma" w:hAnsi="Tahoma" w:cs="Tahoma"/>
            <w:sz w:val="20"/>
            <w:szCs w:val="20"/>
            <w:lang w:val="en-US"/>
          </w:rPr>
          <w:t>.</w:t>
        </w:r>
        <w:r w:rsidRPr="00624D19">
          <w:rPr>
            <w:rStyle w:val="-"/>
            <w:rFonts w:ascii="Tahoma" w:hAnsi="Tahoma" w:cs="Tahoma"/>
            <w:sz w:val="20"/>
            <w:szCs w:val="20"/>
            <w:lang w:val="en-US"/>
          </w:rPr>
          <w:t>gr</w:t>
        </w:r>
      </w:hyperlink>
    </w:p>
    <w:p w:rsidR="00FE66F2" w:rsidRPr="00AA01CD" w:rsidRDefault="00FE66F2" w:rsidP="00AA01CD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</w:p>
    <w:p w:rsidR="00DB3224" w:rsidRPr="00E71152" w:rsidRDefault="00DB3224" w:rsidP="00AA01CD">
      <w:pPr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E71152">
        <w:rPr>
          <w:rFonts w:ascii="Tahoma" w:hAnsi="Tahoma" w:cs="Tahoma"/>
          <w:sz w:val="20"/>
          <w:szCs w:val="20"/>
          <w:u w:val="single"/>
        </w:rPr>
        <w:t>ΠΡΟΚΗΡΥΞΗ ΔΙΕΘΝΟΥΣ ΑΝΟΙΚΤΟΥ ΗΛΕΚΤΡΟΝΙΚΟΥ ΔΙΑΓΩΝΙΣΜΟΥ ΓΙΑ ΤΗΝ ΠΡΟΜΗΘΕΙΑ ΜΕ ΤΙΤΛΟ « ΠΡΟΜΗΘΕΙΑ ΟΧΗΜΑΤΩΝ ΚΑΙ ΣΥΝΟΔΕΥΤΙΚΟΥ ΕΞΟΠΛΙΣΜΟΥ ΤΟΥ ΔΗΜΟΥ ΣΠΑΡΤΗΣ»</w:t>
      </w:r>
    </w:p>
    <w:p w:rsidR="00FE66F2" w:rsidRPr="00A22968" w:rsidRDefault="00FE66F2" w:rsidP="00AA01CD">
      <w:pPr>
        <w:pStyle w:val="Default"/>
        <w:jc w:val="both"/>
      </w:pPr>
      <w:r w:rsidRPr="00A22968">
        <w:rPr>
          <w:rFonts w:ascii="Tahoma" w:hAnsi="Tahoma" w:cs="Tahoma"/>
          <w:sz w:val="20"/>
          <w:szCs w:val="20"/>
        </w:rPr>
        <w:t xml:space="preserve">            </w:t>
      </w:r>
    </w:p>
    <w:p w:rsidR="00FE66F2" w:rsidRPr="000203F1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A22968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Pr="00647763">
        <w:rPr>
          <w:rFonts w:ascii="Tahoma" w:hAnsi="Tahoma" w:cs="Tahoma"/>
          <w:sz w:val="20"/>
          <w:szCs w:val="20"/>
        </w:rPr>
        <w:t>Ο   Δήμαρχος Σπάρτης</w:t>
      </w:r>
    </w:p>
    <w:p w:rsidR="00FE66F2" w:rsidRPr="000203F1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E66F2" w:rsidRPr="00647763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sz w:val="20"/>
          <w:szCs w:val="20"/>
        </w:rPr>
        <w:t>προκηρύσσει ανοικτό ηλεκτρονικό διαγωνισμό με σφραγισμένες προσφορές και κριτήρι</w:t>
      </w:r>
      <w:r w:rsidR="00DB3224">
        <w:rPr>
          <w:rFonts w:ascii="Tahoma" w:hAnsi="Tahoma" w:cs="Tahoma"/>
          <w:sz w:val="20"/>
          <w:szCs w:val="20"/>
        </w:rPr>
        <w:t xml:space="preserve">ο κατακύρωσης τη βέλτιστη σχέση ποιότητας – τιμής ανά είδος, η οποία εκτιμάται βάσει κριτηρίων αξιολόγησης, τα οποία ορίζονται στην αριθ. 111/2018 μελέτη της Δ/νσης Τεχνικών Υπηρεσιών, </w:t>
      </w:r>
      <w:r w:rsidR="00DD77EE">
        <w:rPr>
          <w:rFonts w:ascii="Tahoma" w:hAnsi="Tahoma" w:cs="Tahoma"/>
          <w:sz w:val="20"/>
          <w:szCs w:val="20"/>
        </w:rPr>
        <w:t>Χωροταξίας, Υπηρεσίας Δόμησης και Περιβάλλοντος,</w:t>
      </w:r>
      <w:r w:rsidRPr="00647763">
        <w:rPr>
          <w:rFonts w:ascii="Tahoma" w:hAnsi="Tahoma" w:cs="Tahoma"/>
          <w:sz w:val="20"/>
          <w:szCs w:val="20"/>
        </w:rPr>
        <w:t xml:space="preserve"> για την ανάδειξη αναδόχου για </w:t>
      </w:r>
      <w:r>
        <w:rPr>
          <w:rFonts w:ascii="Tahoma" w:hAnsi="Tahoma" w:cs="Tahoma"/>
          <w:sz w:val="20"/>
          <w:szCs w:val="20"/>
        </w:rPr>
        <w:t xml:space="preserve"> την προμήθεια με τίτλο «</w:t>
      </w:r>
      <w:r w:rsidR="00DB3224">
        <w:rPr>
          <w:rFonts w:ascii="Tahoma" w:hAnsi="Tahoma" w:cs="Tahoma"/>
          <w:sz w:val="20"/>
          <w:szCs w:val="20"/>
        </w:rPr>
        <w:t xml:space="preserve"> ΠΡΟΜΗΘΕΙΑ ΟΧΗΜΑΤΩΝ ΚΑΙ ΣΥΝΟΔΕΥΤΙΚΟΥ ΕΞΟΠΛΙΣΜΟΥ ΤΟΥ  ΔΗΜΟΥ ΣΠΑΡΤΗΣ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7763">
        <w:rPr>
          <w:rFonts w:ascii="Tahoma" w:hAnsi="Tahoma" w:cs="Tahoma"/>
          <w:b/>
          <w:bCs/>
          <w:sz w:val="20"/>
          <w:szCs w:val="20"/>
        </w:rPr>
        <w:t xml:space="preserve">» </w:t>
      </w:r>
    </w:p>
    <w:p w:rsidR="00FE66F2" w:rsidRPr="00647763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647763">
        <w:rPr>
          <w:rFonts w:ascii="Tahoma" w:hAnsi="Tahoma" w:cs="Tahoma"/>
          <w:b/>
          <w:bCs/>
          <w:sz w:val="20"/>
          <w:szCs w:val="20"/>
        </w:rPr>
        <w:t>Προϋπολογισμού</w:t>
      </w:r>
      <w:r w:rsidR="00DD77EE">
        <w:rPr>
          <w:rFonts w:ascii="Tahoma" w:hAnsi="Tahoma" w:cs="Tahoma"/>
          <w:b/>
          <w:bCs/>
          <w:sz w:val="20"/>
          <w:szCs w:val="20"/>
        </w:rPr>
        <w:t xml:space="preserve">  323.500,00 </w:t>
      </w:r>
      <w:r>
        <w:rPr>
          <w:rFonts w:ascii="Tahoma" w:hAnsi="Tahoma" w:cs="Tahoma"/>
          <w:b/>
          <w:bCs/>
          <w:sz w:val="20"/>
          <w:szCs w:val="20"/>
        </w:rPr>
        <w:t xml:space="preserve">  ευρώ συμπεριλαμβανομένου του Φ.Π.Α.</w:t>
      </w:r>
    </w:p>
    <w:p w:rsidR="00DD77EE" w:rsidRDefault="00DD77EE" w:rsidP="00AA01CD">
      <w:pPr>
        <w:pStyle w:val="Default"/>
        <w:jc w:val="both"/>
      </w:pPr>
    </w:p>
    <w:p w:rsidR="00DD77EE" w:rsidRDefault="00DD77EE" w:rsidP="00AA01CD">
      <w:pPr>
        <w:pStyle w:val="Default"/>
        <w:jc w:val="both"/>
        <w:rPr>
          <w:sz w:val="36"/>
          <w:szCs w:val="36"/>
        </w:rPr>
      </w:pPr>
      <w:r w:rsidRPr="00DD77EE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 xml:space="preserve">          </w:t>
      </w:r>
    </w:p>
    <w:p w:rsidR="00DD77EE" w:rsidRPr="00DD77EE" w:rsidRDefault="00DD77EE" w:rsidP="00AA01CD">
      <w:pPr>
        <w:pStyle w:val="Default"/>
        <w:jc w:val="both"/>
        <w:rPr>
          <w:rFonts w:ascii="Tahoma" w:hAnsi="Tahoma" w:cs="Tahoma"/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</w:t>
      </w:r>
      <w:r w:rsidRPr="00DD77EE">
        <w:rPr>
          <w:sz w:val="36"/>
          <w:szCs w:val="36"/>
        </w:rPr>
        <w:t xml:space="preserve">  </w:t>
      </w:r>
      <w:r w:rsidRPr="00DD77EE">
        <w:rPr>
          <w:sz w:val="36"/>
          <w:szCs w:val="36"/>
          <w:lang w:val="en-US"/>
        </w:rPr>
        <w:t>CPV</w:t>
      </w:r>
      <w:r w:rsidRPr="00DD77EE">
        <w:rPr>
          <w:sz w:val="36"/>
          <w:szCs w:val="36"/>
        </w:rPr>
        <w:t xml:space="preserve"> </w:t>
      </w:r>
    </w:p>
    <w:tbl>
      <w:tblPr>
        <w:tblW w:w="0" w:type="auto"/>
        <w:tblInd w:w="1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7"/>
      </w:tblGrid>
      <w:tr w:rsidR="00DD77EE" w:rsidRPr="00967814" w:rsidTr="00176269">
        <w:tc>
          <w:tcPr>
            <w:tcW w:w="4767" w:type="dxa"/>
          </w:tcPr>
          <w:p w:rsidR="00DD77EE" w:rsidRPr="00967814" w:rsidRDefault="00DD77EE" w:rsidP="00AA01CD">
            <w:pPr>
              <w:pStyle w:val="a5"/>
              <w:spacing w:after="120"/>
              <w:rPr>
                <w:rFonts w:eastAsia="Calibri"/>
                <w:b/>
                <w:sz w:val="28"/>
                <w:szCs w:val="28"/>
                <w:lang w:val="el-GR"/>
              </w:rPr>
            </w:pPr>
            <w:r w:rsidRPr="00967814">
              <w:rPr>
                <w:rFonts w:eastAsia="Calibri"/>
                <w:b/>
                <w:sz w:val="28"/>
                <w:szCs w:val="28"/>
                <w:lang w:val="el-GR"/>
              </w:rPr>
              <w:t>43413000-1</w:t>
            </w:r>
          </w:p>
        </w:tc>
      </w:tr>
      <w:tr w:rsidR="00DD77EE" w:rsidRPr="00967814" w:rsidTr="00176269">
        <w:tc>
          <w:tcPr>
            <w:tcW w:w="4767" w:type="dxa"/>
          </w:tcPr>
          <w:p w:rsidR="00DD77EE" w:rsidRPr="00967814" w:rsidRDefault="00DD77EE" w:rsidP="00AA01CD">
            <w:pPr>
              <w:pStyle w:val="a5"/>
              <w:spacing w:after="120"/>
              <w:rPr>
                <w:rFonts w:eastAsia="Calibri"/>
                <w:b/>
                <w:sz w:val="28"/>
                <w:szCs w:val="28"/>
                <w:lang w:val="el-GR"/>
              </w:rPr>
            </w:pPr>
            <w:r w:rsidRPr="00967814">
              <w:rPr>
                <w:rFonts w:eastAsia="Calibri"/>
                <w:b/>
                <w:sz w:val="28"/>
                <w:szCs w:val="28"/>
                <w:lang w:val="el-GR"/>
              </w:rPr>
              <w:t>16800000-3</w:t>
            </w:r>
          </w:p>
        </w:tc>
      </w:tr>
      <w:tr w:rsidR="00DD77EE" w:rsidRPr="00967814" w:rsidTr="00176269">
        <w:tc>
          <w:tcPr>
            <w:tcW w:w="4767" w:type="dxa"/>
          </w:tcPr>
          <w:p w:rsidR="00DD77EE" w:rsidRPr="00967814" w:rsidRDefault="00DD77EE" w:rsidP="00AA01CD">
            <w:pPr>
              <w:pStyle w:val="a5"/>
              <w:spacing w:after="120"/>
              <w:rPr>
                <w:rFonts w:eastAsia="Calibri"/>
                <w:b/>
                <w:sz w:val="28"/>
                <w:szCs w:val="28"/>
                <w:lang w:val="el-GR"/>
              </w:rPr>
            </w:pPr>
            <w:r w:rsidRPr="00967814">
              <w:rPr>
                <w:rFonts w:eastAsia="Calibri"/>
                <w:b/>
                <w:sz w:val="28"/>
                <w:szCs w:val="28"/>
                <w:lang w:val="el-GR"/>
              </w:rPr>
              <w:t>34921100-0</w:t>
            </w:r>
          </w:p>
        </w:tc>
      </w:tr>
      <w:tr w:rsidR="00DD77EE" w:rsidRPr="00967814" w:rsidTr="00176269">
        <w:tc>
          <w:tcPr>
            <w:tcW w:w="4767" w:type="dxa"/>
          </w:tcPr>
          <w:p w:rsidR="00DD77EE" w:rsidRPr="00967814" w:rsidRDefault="00DD77EE" w:rsidP="00AA01CD">
            <w:pPr>
              <w:pStyle w:val="a5"/>
              <w:spacing w:after="120"/>
              <w:rPr>
                <w:rFonts w:eastAsia="Calibri"/>
                <w:b/>
                <w:sz w:val="28"/>
                <w:szCs w:val="28"/>
                <w:lang w:val="el-GR"/>
              </w:rPr>
            </w:pPr>
            <w:r w:rsidRPr="00967814">
              <w:rPr>
                <w:rFonts w:eastAsia="Calibri"/>
                <w:b/>
                <w:sz w:val="28"/>
                <w:szCs w:val="28"/>
                <w:lang w:val="el-GR"/>
              </w:rPr>
              <w:t>42418000-9</w:t>
            </w:r>
          </w:p>
        </w:tc>
      </w:tr>
      <w:tr w:rsidR="00DD77EE" w:rsidRPr="00967814" w:rsidTr="00176269">
        <w:tc>
          <w:tcPr>
            <w:tcW w:w="4767" w:type="dxa"/>
          </w:tcPr>
          <w:p w:rsidR="00DD77EE" w:rsidRPr="00967814" w:rsidRDefault="00DD77EE" w:rsidP="00AA01CD">
            <w:pPr>
              <w:pStyle w:val="a5"/>
              <w:spacing w:after="120"/>
              <w:rPr>
                <w:rFonts w:eastAsia="Calibri"/>
                <w:b/>
                <w:sz w:val="28"/>
                <w:szCs w:val="28"/>
                <w:lang w:val="el-GR"/>
              </w:rPr>
            </w:pPr>
            <w:r w:rsidRPr="00967814">
              <w:rPr>
                <w:rFonts w:eastAsia="Calibri"/>
                <w:b/>
                <w:sz w:val="28"/>
                <w:szCs w:val="28"/>
                <w:lang w:val="el-GR"/>
              </w:rPr>
              <w:t>42415100-9</w:t>
            </w:r>
          </w:p>
        </w:tc>
      </w:tr>
      <w:tr w:rsidR="00DD77EE" w:rsidRPr="00967814" w:rsidTr="00176269">
        <w:tc>
          <w:tcPr>
            <w:tcW w:w="4767" w:type="dxa"/>
          </w:tcPr>
          <w:p w:rsidR="00DD77EE" w:rsidRPr="00967814" w:rsidRDefault="00DD77EE" w:rsidP="00AA01CD">
            <w:pPr>
              <w:pStyle w:val="a5"/>
              <w:spacing w:after="120"/>
              <w:rPr>
                <w:rFonts w:eastAsia="Calibri"/>
                <w:b/>
                <w:sz w:val="28"/>
                <w:szCs w:val="28"/>
                <w:lang w:val="el-GR"/>
              </w:rPr>
            </w:pPr>
            <w:r w:rsidRPr="00967814">
              <w:rPr>
                <w:rFonts w:eastAsia="Calibri"/>
                <w:b/>
                <w:sz w:val="28"/>
                <w:szCs w:val="28"/>
                <w:lang w:val="el-GR"/>
              </w:rPr>
              <w:t>34142100-5</w:t>
            </w:r>
          </w:p>
        </w:tc>
      </w:tr>
    </w:tbl>
    <w:p w:rsidR="00FE66F2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DD77EE" w:rsidRDefault="00DD77EE" w:rsidP="00AA01CD">
      <w:pPr>
        <w:pStyle w:val="Default"/>
        <w:jc w:val="both"/>
        <w:rPr>
          <w:rFonts w:ascii="Tahoma" w:hAnsi="Tahoma" w:cs="Tahoma"/>
          <w:b/>
          <w:sz w:val="32"/>
          <w:szCs w:val="32"/>
        </w:rPr>
      </w:pPr>
    </w:p>
    <w:p w:rsidR="00DD77EE" w:rsidRDefault="00FE66F2" w:rsidP="00AA01CD">
      <w:pPr>
        <w:pStyle w:val="Default"/>
        <w:jc w:val="both"/>
        <w:rPr>
          <w:rFonts w:ascii="Tahoma" w:hAnsi="Tahoma" w:cs="Tahoma"/>
          <w:b/>
          <w:sz w:val="32"/>
          <w:szCs w:val="32"/>
        </w:rPr>
      </w:pPr>
      <w:r w:rsidRPr="00AA10BB">
        <w:rPr>
          <w:rFonts w:ascii="Tahoma" w:hAnsi="Tahoma" w:cs="Tahoma"/>
          <w:b/>
          <w:sz w:val="32"/>
          <w:szCs w:val="32"/>
        </w:rPr>
        <w:t xml:space="preserve">ΚΩΔΙΚΟΣ </w:t>
      </w:r>
      <w:r w:rsidRPr="00AA10BB">
        <w:rPr>
          <w:rFonts w:ascii="Tahoma" w:hAnsi="Tahoma" w:cs="Tahoma"/>
          <w:b/>
          <w:sz w:val="32"/>
          <w:szCs w:val="32"/>
          <w:lang w:val="en-US"/>
        </w:rPr>
        <w:t>NUTS</w:t>
      </w:r>
      <w:r w:rsidRPr="00D22789">
        <w:rPr>
          <w:rFonts w:ascii="Tahoma" w:hAnsi="Tahoma" w:cs="Tahoma"/>
          <w:b/>
          <w:sz w:val="32"/>
          <w:szCs w:val="32"/>
        </w:rPr>
        <w:t xml:space="preserve">  </w:t>
      </w:r>
      <w:r w:rsidRPr="00AA10BB">
        <w:rPr>
          <w:rFonts w:ascii="Tahoma" w:hAnsi="Tahoma" w:cs="Tahoma"/>
          <w:b/>
          <w:sz w:val="32"/>
          <w:szCs w:val="32"/>
          <w:lang w:val="en-US"/>
        </w:rPr>
        <w:t>GR</w:t>
      </w:r>
      <w:r w:rsidR="00DD77EE">
        <w:rPr>
          <w:rFonts w:ascii="Tahoma" w:hAnsi="Tahoma" w:cs="Tahoma"/>
          <w:b/>
          <w:sz w:val="32"/>
          <w:szCs w:val="32"/>
        </w:rPr>
        <w:t xml:space="preserve"> 254</w:t>
      </w:r>
    </w:p>
    <w:p w:rsidR="00DD77EE" w:rsidRDefault="00DD77EE" w:rsidP="00AA01CD">
      <w:pPr>
        <w:pStyle w:val="Default"/>
        <w:jc w:val="both"/>
        <w:rPr>
          <w:rFonts w:ascii="Tahoma" w:hAnsi="Tahoma" w:cs="Tahoma"/>
          <w:b/>
          <w:sz w:val="32"/>
          <w:szCs w:val="32"/>
        </w:rPr>
      </w:pPr>
    </w:p>
    <w:p w:rsidR="00DD77EE" w:rsidRPr="00DD77EE" w:rsidRDefault="00DD77EE" w:rsidP="00AA01CD">
      <w:pPr>
        <w:pStyle w:val="Default"/>
        <w:jc w:val="both"/>
        <w:rPr>
          <w:rFonts w:asciiTheme="minorHAnsi" w:hAnsiTheme="minorHAnsi" w:cs="Tahoma"/>
          <w:b/>
          <w:sz w:val="22"/>
          <w:szCs w:val="22"/>
        </w:rPr>
      </w:pPr>
      <w:r w:rsidRPr="00DD77EE">
        <w:rPr>
          <w:rFonts w:asciiTheme="minorHAnsi" w:hAnsiTheme="minorHAnsi" w:cs="Tahoma"/>
          <w:b/>
          <w:sz w:val="22"/>
          <w:szCs w:val="22"/>
        </w:rPr>
        <w:t>1. Αναθέτουσα Αρχή – Στοιχεία Επικοινωνίας</w:t>
      </w:r>
    </w:p>
    <w:p w:rsidR="00DD77EE" w:rsidRPr="00DD77EE" w:rsidRDefault="00DD77EE" w:rsidP="00AA01CD">
      <w:pPr>
        <w:pStyle w:val="Default"/>
        <w:jc w:val="both"/>
        <w:rPr>
          <w:rFonts w:asciiTheme="minorHAnsi" w:hAnsiTheme="minorHAnsi" w:cs="Tahoma"/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4379"/>
      </w:tblGrid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lastRenderedPageBreak/>
              <w:t>Επωνυμία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t>ΔΗΜΟΣ ΣΠΑΡΤΗΣ</w:t>
            </w:r>
          </w:p>
        </w:tc>
      </w:tr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Ταχυδρομική διεύθυνση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t>ΕΥΑΓΓΕΛΙΣΤΡΙΑΣ 83-91</w:t>
            </w:r>
          </w:p>
        </w:tc>
      </w:tr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Πόλη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t>ΣΠΑΡΤΗ</w:t>
            </w:r>
          </w:p>
        </w:tc>
      </w:tr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Ταχυδρομικός Κωδικός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t>23100</w:t>
            </w:r>
          </w:p>
        </w:tc>
      </w:tr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Χώρα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t>ΕΛΛΑΔΑ</w:t>
            </w:r>
          </w:p>
        </w:tc>
      </w:tr>
      <w:tr w:rsidR="00DD77EE" w:rsidRPr="004B68A9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Κωδικός ΝUTS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Pr="004B68A9" w:rsidRDefault="00DD77EE" w:rsidP="00AA01CD">
            <w:pPr>
              <w:pStyle w:val="normalwithoutspacing"/>
              <w:snapToGrid w:val="0"/>
            </w:pPr>
            <w:r>
              <w:rPr>
                <w:lang w:val="en-US"/>
              </w:rPr>
              <w:t>GR</w:t>
            </w:r>
            <w:r>
              <w:t xml:space="preserve"> 254</w:t>
            </w:r>
          </w:p>
        </w:tc>
      </w:tr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Τηλέφωνο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t>27313-61116-27313-63362</w:t>
            </w:r>
          </w:p>
        </w:tc>
      </w:tr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Φαξ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t>27313-61124</w:t>
            </w:r>
          </w:p>
        </w:tc>
      </w:tr>
      <w:tr w:rsidR="00DD77EE" w:rsidRPr="008138AA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 xml:space="preserve">Ηλεκτρονικό Ταχυδρομείο 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Pr="008138AA" w:rsidRDefault="009F1834" w:rsidP="00AA01CD">
            <w:pPr>
              <w:pStyle w:val="normalwithoutspacing"/>
              <w:snapToGrid w:val="0"/>
            </w:pPr>
            <w:hyperlink r:id="rId7" w:history="1">
              <w:r w:rsidR="00DD77EE" w:rsidRPr="00C43775">
                <w:rPr>
                  <w:rStyle w:val="-"/>
                  <w:lang w:val="en-US"/>
                </w:rPr>
                <w:t>m</w:t>
              </w:r>
              <w:r w:rsidR="00DD77EE" w:rsidRPr="008138AA">
                <w:rPr>
                  <w:rStyle w:val="-"/>
                </w:rPr>
                <w:t>.</w:t>
              </w:r>
              <w:r w:rsidR="00DD77EE" w:rsidRPr="00C43775">
                <w:rPr>
                  <w:rStyle w:val="-"/>
                  <w:lang w:val="en-US"/>
                </w:rPr>
                <w:t>vaxavioloy</w:t>
              </w:r>
              <w:r w:rsidR="00DD77EE" w:rsidRPr="008138AA">
                <w:rPr>
                  <w:rStyle w:val="-"/>
                </w:rPr>
                <w:t>@1504.</w:t>
              </w:r>
              <w:r w:rsidR="00DD77EE" w:rsidRPr="00C43775">
                <w:rPr>
                  <w:rStyle w:val="-"/>
                  <w:lang w:val="en-US"/>
                </w:rPr>
                <w:t>syzefxis</w:t>
              </w:r>
              <w:r w:rsidR="00DD77EE" w:rsidRPr="008138AA">
                <w:rPr>
                  <w:rStyle w:val="-"/>
                </w:rPr>
                <w:t>.</w:t>
              </w:r>
              <w:r w:rsidR="00DD77EE" w:rsidRPr="00C43775">
                <w:rPr>
                  <w:rStyle w:val="-"/>
                  <w:lang w:val="en-US"/>
                </w:rPr>
                <w:t>gov</w:t>
              </w:r>
              <w:r w:rsidR="00DD77EE" w:rsidRPr="008138AA">
                <w:rPr>
                  <w:rStyle w:val="-"/>
                </w:rPr>
                <w:t>.</w:t>
              </w:r>
              <w:r w:rsidR="00DD77EE" w:rsidRPr="00C43775">
                <w:rPr>
                  <w:rStyle w:val="-"/>
                  <w:lang w:val="en-US"/>
                </w:rPr>
                <w:t>gr</w:t>
              </w:r>
            </w:hyperlink>
            <w:r w:rsidR="00DD77EE" w:rsidRPr="008138AA">
              <w:t xml:space="preserve">, </w:t>
            </w:r>
            <w:r w:rsidR="00DD77EE">
              <w:rPr>
                <w:lang w:val="en-US"/>
              </w:rPr>
              <w:t>a</w:t>
            </w:r>
            <w:r w:rsidR="00DD77EE" w:rsidRPr="008138AA">
              <w:t>.</w:t>
            </w:r>
            <w:r w:rsidR="00DD77EE">
              <w:rPr>
                <w:lang w:val="en-US"/>
              </w:rPr>
              <w:t>kalavrytinos</w:t>
            </w:r>
            <w:r w:rsidR="00DD77EE" w:rsidRPr="008138AA">
              <w:t>@1504.</w:t>
            </w:r>
            <w:r w:rsidR="00DD77EE">
              <w:rPr>
                <w:lang w:val="en-US"/>
              </w:rPr>
              <w:t>syzefxis</w:t>
            </w:r>
            <w:r w:rsidR="00DD77EE" w:rsidRPr="008138AA">
              <w:t>.</w:t>
            </w:r>
            <w:r w:rsidR="00DD77EE">
              <w:rPr>
                <w:lang w:val="en-US"/>
              </w:rPr>
              <w:t>gov</w:t>
            </w:r>
            <w:r w:rsidR="00DD77EE" w:rsidRPr="008138AA">
              <w:t>.</w:t>
            </w:r>
            <w:r w:rsidR="00DD77EE">
              <w:rPr>
                <w:lang w:val="en-US"/>
              </w:rPr>
              <w:t>gr</w:t>
            </w:r>
          </w:p>
        </w:tc>
      </w:tr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Αρμόδιος για πληροφορίες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t>Μ. ΒΑΧΑΒΙΩΛΟΥ – Α. ΚΑΛΑΒΡΥΤΙΝΟΣ</w:t>
            </w:r>
          </w:p>
        </w:tc>
      </w:tr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Γενική Διεύθυνση στο διαδίκτυο  (URL)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rPr>
                <w:lang w:val="en-US"/>
              </w:rPr>
              <w:t>http</w:t>
            </w:r>
            <w:r>
              <w:t>:</w:t>
            </w:r>
            <w:r w:rsidRPr="00CD38E6">
              <w:t>//</w:t>
            </w:r>
            <w:r>
              <w:rPr>
                <w:lang w:val="en-US"/>
              </w:rPr>
              <w:t>www</w:t>
            </w:r>
            <w:r w:rsidRPr="00CD38E6">
              <w:t>.</w:t>
            </w:r>
            <w:r>
              <w:rPr>
                <w:lang w:val="en-US"/>
              </w:rPr>
              <w:t>promitheus</w:t>
            </w:r>
            <w:r w:rsidRPr="00CD38E6">
              <w:t>.</w:t>
            </w:r>
            <w:r>
              <w:rPr>
                <w:lang w:val="en-US"/>
              </w:rPr>
              <w:t>gov</w:t>
            </w:r>
            <w:r w:rsidRPr="00CD38E6">
              <w:t>.</w:t>
            </w:r>
            <w:r>
              <w:rPr>
                <w:lang w:val="en-US"/>
              </w:rPr>
              <w:t>gr</w:t>
            </w:r>
          </w:p>
        </w:tc>
      </w:tr>
      <w:tr w:rsidR="00DD77EE" w:rsidTr="00176269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</w:pPr>
            <w:r>
              <w:t>Διεύθυνση του προφίλ αγοραστή στο διαδίκτυο (URL)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7EE" w:rsidRDefault="00DD77EE" w:rsidP="00AA01CD">
            <w:pPr>
              <w:pStyle w:val="normalwithoutspacing"/>
              <w:snapToGrid w:val="0"/>
            </w:pPr>
            <w:r>
              <w:rPr>
                <w:lang w:val="en-US"/>
              </w:rPr>
              <w:t>www.sparti.gov.gr</w:t>
            </w:r>
          </w:p>
        </w:tc>
      </w:tr>
    </w:tbl>
    <w:p w:rsidR="00DD77EE" w:rsidRDefault="00DD77EE" w:rsidP="00AA01CD">
      <w:pPr>
        <w:pStyle w:val="Default"/>
        <w:jc w:val="both"/>
        <w:rPr>
          <w:rFonts w:ascii="Tahoma" w:hAnsi="Tahoma" w:cs="Tahoma"/>
          <w:b/>
          <w:sz w:val="32"/>
          <w:szCs w:val="32"/>
        </w:rPr>
      </w:pPr>
    </w:p>
    <w:p w:rsidR="00DD77EE" w:rsidRDefault="00DD77EE" w:rsidP="00AA01CD">
      <w:pPr>
        <w:pStyle w:val="Default"/>
        <w:jc w:val="both"/>
        <w:rPr>
          <w:rFonts w:asciiTheme="minorHAnsi" w:hAnsiTheme="minorHAnsi" w:cs="Tahoma"/>
          <w:b/>
          <w:sz w:val="22"/>
          <w:szCs w:val="22"/>
        </w:rPr>
      </w:pPr>
      <w:r w:rsidRPr="00DD77EE">
        <w:rPr>
          <w:rFonts w:asciiTheme="minorHAnsi" w:hAnsiTheme="minorHAnsi" w:cs="Tahoma"/>
          <w:b/>
          <w:sz w:val="22"/>
          <w:szCs w:val="22"/>
        </w:rPr>
        <w:t>2.</w:t>
      </w:r>
      <w:r>
        <w:rPr>
          <w:rFonts w:asciiTheme="minorHAnsi" w:hAnsiTheme="minorHAnsi" w:cs="Tahoma"/>
          <w:b/>
          <w:sz w:val="22"/>
          <w:szCs w:val="22"/>
        </w:rPr>
        <w:t xml:space="preserve"> Πρόσβαση στα έγγραφα:</w:t>
      </w:r>
    </w:p>
    <w:p w:rsidR="00DD77EE" w:rsidRDefault="00DD77EE" w:rsidP="00AA01CD">
      <w:pPr>
        <w:pStyle w:val="Default"/>
        <w:jc w:val="both"/>
        <w:rPr>
          <w:rFonts w:asciiTheme="minorHAnsi" w:hAnsiTheme="minorHAnsi" w:cs="Tahoma"/>
          <w:b/>
          <w:sz w:val="22"/>
          <w:szCs w:val="22"/>
        </w:rPr>
      </w:pPr>
    </w:p>
    <w:p w:rsidR="00DD77EE" w:rsidRDefault="00DD77EE" w:rsidP="00AA01CD">
      <w:pPr>
        <w:jc w:val="both"/>
      </w:pPr>
      <w:r>
        <w:t>1.  Όλες οι επικοινωνίες σε σχέση με τα βασικά στοιχεία της διαδικασίας σύναψης της σύμβασης, καθώς και όλες οι ανταλλαγές πληροφοριών, ιδίως η ηλεκτρονική υποβολή, εκτελούνται με τη χρήση της πλατφόρμας του Εθνικού Συστήματος Ηλεκτρονικών Δημοσίων Συμβάσεων (ΕΣΗΔΗΣ), η οποία είναι προσβάσιμη μέσω της Διαδικτυακής πύλης www.promitheus.gov.gr.</w:t>
      </w:r>
    </w:p>
    <w:p w:rsidR="00DD77EE" w:rsidRDefault="00DD77EE" w:rsidP="00AA01CD">
      <w:pPr>
        <w:jc w:val="both"/>
      </w:pPr>
      <w:r>
        <w:t>2.</w:t>
      </w:r>
      <w:r w:rsidRPr="00B01873">
        <w:t xml:space="preserve"> Τα ανωτέρω έγγραφα της σύμβασης θα βρίσκονται αναρτημένα και στην ιστοσελίδα του Δήμου:</w:t>
      </w:r>
      <w:r>
        <w:rPr>
          <w:lang w:val="en-US"/>
        </w:rPr>
        <w:t>www</w:t>
      </w:r>
      <w:r w:rsidRPr="00B01873">
        <w:t>.</w:t>
      </w:r>
      <w:r>
        <w:rPr>
          <w:lang w:val="en-US"/>
        </w:rPr>
        <w:t>sparti</w:t>
      </w:r>
      <w:r w:rsidRPr="00B01873">
        <w:t>.</w:t>
      </w:r>
      <w:r>
        <w:rPr>
          <w:lang w:val="en-US"/>
        </w:rPr>
        <w:t>gov</w:t>
      </w:r>
      <w:r w:rsidRPr="00B01873">
        <w:t>.</w:t>
      </w:r>
      <w:r>
        <w:rPr>
          <w:lang w:val="en-US"/>
        </w:rPr>
        <w:t>gr</w:t>
      </w:r>
      <w:r w:rsidRPr="00B01873">
        <w:t xml:space="preserve">  </w:t>
      </w:r>
    </w:p>
    <w:p w:rsidR="0058365B" w:rsidRPr="0058365B" w:rsidRDefault="0058365B" w:rsidP="00AA01CD">
      <w:pPr>
        <w:jc w:val="both"/>
        <w:rPr>
          <w:b/>
        </w:rPr>
      </w:pPr>
      <w:r w:rsidRPr="0058365B">
        <w:rPr>
          <w:b/>
        </w:rPr>
        <w:t xml:space="preserve">3. Σύντομη Περιγραφή της δημόσιας σύμβασης </w:t>
      </w:r>
    </w:p>
    <w:p w:rsidR="0058365B" w:rsidRDefault="0058365B" w:rsidP="00AA01CD">
      <w:pPr>
        <w:jc w:val="both"/>
      </w:pPr>
      <w:r>
        <w:t xml:space="preserve">Αντικείμενο της σύμβασης  είναι  η προμήθεια οχημάτων και συνοδευτικού εξοπλισμού του Δ.Σπάρτης, σύμφωνα με την Τεχνική Έκθεση και τις Τεχνικές Προδιαγραφές, της αριθ. 111/2018 μελέτης του Τμήματος Μελετών και Κατασκευής Έργων, της Δ/νσης Τεχνικών Υπηρεσιών, Χωροταξίας, Υπηρεσίας Δόμησης και Περιβάλλοντος, που αποτελεί το ΠΑΡΑΡΤΗΜΑ Ι  της παρούσας Διακήρυξης.  </w:t>
      </w:r>
    </w:p>
    <w:p w:rsidR="0058365B" w:rsidRDefault="0058365B" w:rsidP="00AA01CD">
      <w:pPr>
        <w:jc w:val="both"/>
        <w:rPr>
          <w:b/>
        </w:rPr>
      </w:pPr>
      <w:r w:rsidRPr="0058365B">
        <w:rPr>
          <w:b/>
        </w:rPr>
        <w:t>4. Προσφορές</w:t>
      </w:r>
    </w:p>
    <w:p w:rsidR="0058365B" w:rsidRDefault="0058365B" w:rsidP="00AA01CD">
      <w:pPr>
        <w:jc w:val="both"/>
      </w:pPr>
      <w:r>
        <w:t>Οι   Προσφορές υποβάλλονται με βάσει το σχετικό άρθρο 2.4 της Διακήρυξης και σύμφωνα με τις απαιτήσεις που ορίζονται στα Παραρτήματα 1-3 αυτής.</w:t>
      </w:r>
    </w:p>
    <w:p w:rsidR="0058365B" w:rsidRDefault="0058365B" w:rsidP="00AA01CD">
      <w:pPr>
        <w:jc w:val="both"/>
        <w:rPr>
          <w:b/>
        </w:rPr>
      </w:pPr>
      <w:r w:rsidRPr="0058365B">
        <w:rPr>
          <w:b/>
        </w:rPr>
        <w:t>5. Χρόνος παράδοσης – μέγιστος χρόνος υλοποίησης</w:t>
      </w:r>
    </w:p>
    <w:p w:rsidR="0058365B" w:rsidRDefault="0058365B" w:rsidP="00AA01CD">
      <w:pPr>
        <w:jc w:val="both"/>
      </w:pPr>
      <w:r>
        <w:t>Η προμήθεια θα ολοκληρωθεί σε διάστημα εκατόν πενήντα (150) ημερών από την υπογραφή της σύμβασης</w:t>
      </w:r>
    </w:p>
    <w:p w:rsidR="0058365B" w:rsidRDefault="0058365B" w:rsidP="00AA01CD">
      <w:pPr>
        <w:jc w:val="both"/>
        <w:rPr>
          <w:b/>
        </w:rPr>
      </w:pPr>
      <w:r w:rsidRPr="0058365B">
        <w:rPr>
          <w:b/>
        </w:rPr>
        <w:t>6. Δικαιούμενοι συμμετοχής</w:t>
      </w:r>
    </w:p>
    <w:p w:rsidR="0058365B" w:rsidRDefault="0058365B" w:rsidP="00AA01CD">
      <w:pPr>
        <w:jc w:val="both"/>
      </w:pPr>
      <w:r>
        <w:t>Όπως ορίζεται στο άρθρο 2.2.1 της Διακήρυξης</w:t>
      </w:r>
    </w:p>
    <w:p w:rsidR="0058365B" w:rsidRDefault="0058365B" w:rsidP="00AA01CD">
      <w:pPr>
        <w:jc w:val="both"/>
        <w:rPr>
          <w:b/>
        </w:rPr>
      </w:pPr>
      <w:r w:rsidRPr="0058365B">
        <w:rPr>
          <w:b/>
        </w:rPr>
        <w:lastRenderedPageBreak/>
        <w:t>7. Ειδικοί όροι εκτέλεσης της σύμβασης:</w:t>
      </w:r>
    </w:p>
    <w:p w:rsidR="0058365B" w:rsidRPr="0058365B" w:rsidRDefault="0058365B" w:rsidP="00AA01CD">
      <w:pPr>
        <w:jc w:val="both"/>
      </w:pPr>
      <w:r>
        <w:t>Όπως προβλέπονται στην αριθ. 111/2018 μελέτη της Δ/νσης Τεχνικών Υπηρεσιών, Χωροταξίας, Υπηρεσίας Δόμησης και Περιβάλλοντος</w:t>
      </w:r>
    </w:p>
    <w:p w:rsidR="0058365B" w:rsidRDefault="0058365B" w:rsidP="00AA01CD">
      <w:pPr>
        <w:jc w:val="both"/>
      </w:pPr>
      <w:r>
        <w:rPr>
          <w:b/>
        </w:rPr>
        <w:t>8. Παραλαβή προσφορών:</w:t>
      </w:r>
    </w:p>
    <w:p w:rsidR="007C134B" w:rsidRPr="006B7144" w:rsidRDefault="007C134B" w:rsidP="00AA01CD">
      <w:pPr>
        <w:jc w:val="both"/>
      </w:pPr>
      <w:r w:rsidRPr="006B7144">
        <w:t>Η καταληκτική ημερομηνία π</w:t>
      </w:r>
      <w:r w:rsidR="006B7144" w:rsidRPr="006B7144">
        <w:t>αραλαβής των προσφορών είναι η 6</w:t>
      </w:r>
      <w:r w:rsidR="006B7144" w:rsidRPr="006B7144">
        <w:rPr>
          <w:vertAlign w:val="superscript"/>
        </w:rPr>
        <w:t>η</w:t>
      </w:r>
      <w:r w:rsidR="006B7144" w:rsidRPr="006B7144">
        <w:t xml:space="preserve"> Σεπτεμβρίου του έτους 2019, ημέρα Παρασκευή  και ώρα 12:00 </w:t>
      </w:r>
    </w:p>
    <w:p w:rsidR="007C134B" w:rsidRPr="006B7144" w:rsidRDefault="007C134B" w:rsidP="00AA01CD">
      <w:pPr>
        <w:jc w:val="both"/>
      </w:pPr>
      <w:r w:rsidRPr="006B7144">
        <w:t xml:space="preserve">Η διαδικασία θα διενεργηθεί με τη χρήση της πλατφόρμας του Εθνικού Συστήματος Ηλεκτρονικών Δημοσίων Συμβάσεων (Ε.ΣΗ.ΔΗ.Σ), η οποία είναι προσβάσιμη μέσω της Διαδικτυακής πύλης  </w:t>
      </w:r>
      <w:hyperlink r:id="rId8" w:history="1">
        <w:r w:rsidRPr="006B7144">
          <w:rPr>
            <w:rStyle w:val="-"/>
            <w:color w:val="auto"/>
            <w:lang w:val="en-US"/>
          </w:rPr>
          <w:t>www</w:t>
        </w:r>
        <w:r w:rsidRPr="006B7144">
          <w:rPr>
            <w:rStyle w:val="-"/>
            <w:color w:val="auto"/>
          </w:rPr>
          <w:t>.</w:t>
        </w:r>
        <w:r w:rsidRPr="006B7144">
          <w:rPr>
            <w:rStyle w:val="-"/>
            <w:color w:val="auto"/>
            <w:lang w:val="en-US"/>
          </w:rPr>
          <w:t>promitheus</w:t>
        </w:r>
        <w:r w:rsidRPr="006B7144">
          <w:rPr>
            <w:rStyle w:val="-"/>
            <w:color w:val="auto"/>
          </w:rPr>
          <w:t>.</w:t>
        </w:r>
        <w:r w:rsidRPr="006B7144">
          <w:rPr>
            <w:rStyle w:val="-"/>
            <w:color w:val="auto"/>
            <w:lang w:val="en-US"/>
          </w:rPr>
          <w:t>gov</w:t>
        </w:r>
        <w:r w:rsidRPr="006B7144">
          <w:rPr>
            <w:rStyle w:val="-"/>
            <w:color w:val="auto"/>
          </w:rPr>
          <w:t>.</w:t>
        </w:r>
        <w:r w:rsidRPr="006B7144">
          <w:rPr>
            <w:rStyle w:val="-"/>
            <w:color w:val="auto"/>
            <w:lang w:val="en-US"/>
          </w:rPr>
          <w:t>gr</w:t>
        </w:r>
      </w:hyperlink>
      <w:r w:rsidRPr="006B7144">
        <w:rPr>
          <w:u w:val="single"/>
        </w:rPr>
        <w:t xml:space="preserve">, </w:t>
      </w:r>
      <w:r w:rsidR="006B7144" w:rsidRPr="006B7144">
        <w:t>από την 26</w:t>
      </w:r>
      <w:r w:rsidR="006B7144" w:rsidRPr="006B7144">
        <w:rPr>
          <w:vertAlign w:val="superscript"/>
        </w:rPr>
        <w:t>η</w:t>
      </w:r>
      <w:r w:rsidR="006B7144" w:rsidRPr="006B7144">
        <w:t xml:space="preserve">  του μηνός Ιουλίου του έτους 2019, ημέρα Παρασκευή</w:t>
      </w:r>
    </w:p>
    <w:p w:rsidR="00FE66F2" w:rsidRPr="006B7144" w:rsidRDefault="00FE66F2" w:rsidP="00AA01CD">
      <w:pPr>
        <w:spacing w:after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80"/>
        <w:gridCol w:w="555"/>
        <w:gridCol w:w="1559"/>
        <w:gridCol w:w="1559"/>
        <w:gridCol w:w="1489"/>
        <w:gridCol w:w="1680"/>
      </w:tblGrid>
      <w:tr w:rsidR="006B7144" w:rsidRPr="006B7144" w:rsidTr="006B7144">
        <w:tc>
          <w:tcPr>
            <w:tcW w:w="2235" w:type="dxa"/>
            <w:gridSpan w:val="2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ΔΙΑΔΥΚΤΙΑΚΟΣ ΤΟΠΟΣ ΥΠΟΒΟΛΗΣ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ΠΡΟΣΦΟΡΑΣ</w:t>
            </w:r>
          </w:p>
        </w:tc>
        <w:tc>
          <w:tcPr>
            <w:tcW w:w="1559" w:type="dxa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ΗΜΕΡΟΜΗΝΙΑ ΔΗΜΟΣΙΕΥΣΗΣ ΕΕΕΕ</w:t>
            </w:r>
          </w:p>
        </w:tc>
        <w:tc>
          <w:tcPr>
            <w:tcW w:w="1559" w:type="dxa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ΗΜΕΡΟΜΗΝΙΑ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ΑΝΑΡΤΗΣΗΣ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ΔΙΑΚΗΡΥΞΗΣ ΣΤΟ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ΚΗΜΔΗΣ</w:t>
            </w:r>
          </w:p>
        </w:tc>
        <w:tc>
          <w:tcPr>
            <w:tcW w:w="1489" w:type="dxa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 xml:space="preserve">ΗΜΕΡΟΜΗΝΙΑ 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ΕΝΑΡΞΗΣ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ΥΠΟΒΟΛΗΣ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ΠΡΟΣΦΟΡΩΝ</w:t>
            </w:r>
          </w:p>
        </w:tc>
        <w:tc>
          <w:tcPr>
            <w:tcW w:w="1680" w:type="dxa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ΚΑΤΑΛΗΚΤΙΚΗ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ΗΜΕΡΟΜΗΝΙΑ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 xml:space="preserve">ΥΠΟΒΟΛΗΣ 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ΠΡΟΣΦΟΡΩΝ</w:t>
            </w:r>
          </w:p>
        </w:tc>
      </w:tr>
      <w:tr w:rsidR="006B7144" w:rsidRPr="006B7144" w:rsidTr="006B7144">
        <w:tc>
          <w:tcPr>
            <w:tcW w:w="2235" w:type="dxa"/>
            <w:gridSpan w:val="2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  <w:lang w:val="en-US"/>
              </w:rPr>
              <w:t>http</w:t>
            </w:r>
            <w:r w:rsidRPr="006B7144">
              <w:rPr>
                <w:color w:val="auto"/>
                <w:sz w:val="20"/>
                <w:szCs w:val="20"/>
              </w:rPr>
              <w:t>://</w:t>
            </w:r>
            <w:r w:rsidRPr="006B7144">
              <w:rPr>
                <w:color w:val="auto"/>
                <w:sz w:val="20"/>
                <w:szCs w:val="20"/>
                <w:lang w:val="en-US"/>
              </w:rPr>
              <w:t>www</w:t>
            </w:r>
            <w:r w:rsidRPr="006B7144">
              <w:rPr>
                <w:color w:val="auto"/>
                <w:sz w:val="20"/>
                <w:szCs w:val="20"/>
              </w:rPr>
              <w:t>.</w:t>
            </w:r>
            <w:r w:rsidRPr="006B7144">
              <w:rPr>
                <w:color w:val="auto"/>
                <w:sz w:val="20"/>
                <w:szCs w:val="20"/>
                <w:lang w:val="en-US"/>
              </w:rPr>
              <w:t>promitheus</w:t>
            </w:r>
            <w:r w:rsidRPr="006B7144">
              <w:rPr>
                <w:color w:val="auto"/>
                <w:sz w:val="20"/>
                <w:szCs w:val="20"/>
              </w:rPr>
              <w:t>.</w:t>
            </w:r>
            <w:r w:rsidRPr="006B7144">
              <w:rPr>
                <w:color w:val="auto"/>
                <w:sz w:val="20"/>
                <w:szCs w:val="20"/>
                <w:lang w:val="en-US"/>
              </w:rPr>
              <w:t>gov</w:t>
            </w:r>
            <w:r w:rsidRPr="006B7144">
              <w:rPr>
                <w:color w:val="auto"/>
                <w:sz w:val="20"/>
                <w:szCs w:val="20"/>
              </w:rPr>
              <w:t>.</w:t>
            </w:r>
            <w:r w:rsidRPr="006B7144">
              <w:rPr>
                <w:color w:val="auto"/>
                <w:sz w:val="20"/>
                <w:szCs w:val="20"/>
                <w:lang w:val="en-US"/>
              </w:rPr>
              <w:t>gr</w:t>
            </w:r>
          </w:p>
        </w:tc>
        <w:tc>
          <w:tcPr>
            <w:tcW w:w="1559" w:type="dxa"/>
          </w:tcPr>
          <w:p w:rsidR="006B7144" w:rsidRPr="006B7144" w:rsidRDefault="006B7144" w:rsidP="006B714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22/07/2019</w:t>
            </w:r>
          </w:p>
        </w:tc>
        <w:tc>
          <w:tcPr>
            <w:tcW w:w="1559" w:type="dxa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25/07/2019</w:t>
            </w:r>
          </w:p>
        </w:tc>
        <w:tc>
          <w:tcPr>
            <w:tcW w:w="1489" w:type="dxa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26/07/2019</w:t>
            </w:r>
          </w:p>
        </w:tc>
        <w:tc>
          <w:tcPr>
            <w:tcW w:w="1680" w:type="dxa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6B7144">
              <w:rPr>
                <w:b/>
                <w:color w:val="auto"/>
                <w:sz w:val="20"/>
                <w:szCs w:val="20"/>
              </w:rPr>
              <w:t>06/09/2019 και ώρα 12:00μ.μ</w:t>
            </w:r>
          </w:p>
        </w:tc>
      </w:tr>
      <w:tr w:rsidR="006B7144" w:rsidRPr="006B7144" w:rsidTr="006B7144">
        <w:tc>
          <w:tcPr>
            <w:tcW w:w="1680" w:type="dxa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73" w:type="dxa"/>
            <w:gridSpan w:val="3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ΚΑΤΑΘΕΣΗ ΕΝΤΥΠΩΝ ΣΤΟ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ΓΡΑΦΕΙΟ ΠΡΩΤΟΚΟΛΛΟΥ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9" w:type="dxa"/>
            <w:gridSpan w:val="2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b/>
                <w:color w:val="auto"/>
                <w:sz w:val="20"/>
                <w:szCs w:val="20"/>
              </w:rPr>
              <w:t>ΕΩΣ 08/09/2019   και ώρα 14:00 μ.μ</w:t>
            </w:r>
          </w:p>
        </w:tc>
      </w:tr>
      <w:tr w:rsidR="006B7144" w:rsidRPr="006B7144" w:rsidTr="006B7144">
        <w:tc>
          <w:tcPr>
            <w:tcW w:w="1680" w:type="dxa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673" w:type="dxa"/>
            <w:gridSpan w:val="3"/>
          </w:tcPr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144">
              <w:rPr>
                <w:color w:val="auto"/>
                <w:sz w:val="20"/>
                <w:szCs w:val="20"/>
              </w:rPr>
              <w:t>ΑΠΟΣΦΡΑΓΗΣΗ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169" w:type="dxa"/>
            <w:gridSpan w:val="2"/>
          </w:tcPr>
          <w:p w:rsidR="006B7144" w:rsidRPr="006B7144" w:rsidRDefault="006B7144" w:rsidP="00AA01C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6B7144">
              <w:rPr>
                <w:b/>
                <w:color w:val="auto"/>
                <w:sz w:val="20"/>
                <w:szCs w:val="20"/>
              </w:rPr>
              <w:t>ΗΜΕΡΟΜΗΝΙΑ  09/09/2019  και ώρα 12:00 π.μ</w:t>
            </w:r>
          </w:p>
          <w:p w:rsidR="006B7144" w:rsidRPr="006B7144" w:rsidRDefault="006B7144" w:rsidP="00AA01C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E66F2" w:rsidRDefault="00FE66F2" w:rsidP="00AA01CD">
      <w:pPr>
        <w:pStyle w:val="Default"/>
        <w:jc w:val="both"/>
      </w:pPr>
    </w:p>
    <w:p w:rsidR="007C134B" w:rsidRDefault="007C134B" w:rsidP="00AA01CD">
      <w:pPr>
        <w:pStyle w:val="Default"/>
        <w:jc w:val="both"/>
        <w:rPr>
          <w:b/>
          <w:sz w:val="22"/>
          <w:szCs w:val="22"/>
        </w:rPr>
      </w:pPr>
      <w:r w:rsidRPr="007C134B">
        <w:rPr>
          <w:b/>
          <w:sz w:val="22"/>
          <w:szCs w:val="22"/>
        </w:rPr>
        <w:t>9. Χρόνος ισχύος προσφορών</w:t>
      </w:r>
    </w:p>
    <w:p w:rsidR="002E566D" w:rsidRDefault="002E566D" w:rsidP="00AA01CD">
      <w:pPr>
        <w:pStyle w:val="Default"/>
        <w:jc w:val="both"/>
        <w:rPr>
          <w:sz w:val="22"/>
          <w:szCs w:val="22"/>
          <w:lang w:eastAsia="el-GR"/>
        </w:rPr>
      </w:pPr>
      <w:r w:rsidRPr="002E566D">
        <w:rPr>
          <w:sz w:val="22"/>
          <w:szCs w:val="22"/>
          <w:lang w:eastAsia="el-GR"/>
        </w:rPr>
        <w:t>Οι υποβαλλόμενες προσφορές ισχύουν και δεσμεύουν τους οικονομικούς φορείς για διάστημα πέντε (5) μηνών από την επόμενη της διενέργειας του διαγωνισμού</w:t>
      </w:r>
      <w:r>
        <w:rPr>
          <w:sz w:val="22"/>
          <w:szCs w:val="22"/>
          <w:lang w:eastAsia="el-GR"/>
        </w:rPr>
        <w:t>. Κατά τα λοιπά ισχύουν όσα ορίζονται στο άρθρο 2.4.5 της Διακήρυξης</w:t>
      </w:r>
    </w:p>
    <w:p w:rsidR="002E566D" w:rsidRDefault="002E566D" w:rsidP="00AA01CD">
      <w:pPr>
        <w:pStyle w:val="Default"/>
        <w:jc w:val="both"/>
        <w:rPr>
          <w:sz w:val="22"/>
          <w:szCs w:val="22"/>
          <w:lang w:eastAsia="el-GR"/>
        </w:rPr>
      </w:pPr>
    </w:p>
    <w:p w:rsidR="002E566D" w:rsidRDefault="002E566D" w:rsidP="00AA01CD">
      <w:pPr>
        <w:pStyle w:val="Default"/>
        <w:jc w:val="both"/>
        <w:rPr>
          <w:b/>
          <w:sz w:val="22"/>
          <w:szCs w:val="22"/>
          <w:lang w:eastAsia="el-GR"/>
        </w:rPr>
      </w:pPr>
      <w:r w:rsidRPr="002E566D">
        <w:rPr>
          <w:b/>
          <w:sz w:val="22"/>
          <w:szCs w:val="22"/>
          <w:lang w:eastAsia="el-GR"/>
        </w:rPr>
        <w:t>10. Γλώσσα σύνταξης προσφορών</w:t>
      </w:r>
    </w:p>
    <w:p w:rsidR="002E566D" w:rsidRDefault="002E566D" w:rsidP="00AA01CD">
      <w:pPr>
        <w:pStyle w:val="Default"/>
        <w:jc w:val="both"/>
        <w:rPr>
          <w:sz w:val="22"/>
          <w:szCs w:val="22"/>
        </w:rPr>
      </w:pPr>
      <w:r w:rsidRPr="002E566D">
        <w:rPr>
          <w:sz w:val="22"/>
          <w:szCs w:val="22"/>
        </w:rPr>
        <w:t xml:space="preserve">Στην </w:t>
      </w:r>
      <w:r>
        <w:rPr>
          <w:sz w:val="22"/>
          <w:szCs w:val="22"/>
        </w:rPr>
        <w:t xml:space="preserve"> Ελληνική γλώσσα ή συνοδεύονται από επίσημη μετάφραση τους στην Ελληνική γλώσσα. Ενημερωτικά και τεχνικά φυλλάδια και άλλα έντυπα- εταιρικά ή μη με ειδικό τεχνικό περιεχόμενο</w:t>
      </w:r>
      <w:r w:rsidR="00AB0D1B">
        <w:rPr>
          <w:sz w:val="22"/>
          <w:szCs w:val="22"/>
        </w:rPr>
        <w:t xml:space="preserve"> μπορούν να υποβάλλονται σε άλλη Ευρωπαϊκή γλώσσα, χωρίς να συνοδεύονται από μετάφραση στην Ελληνική.</w:t>
      </w:r>
    </w:p>
    <w:p w:rsidR="00AB0D1B" w:rsidRDefault="00AB0D1B" w:rsidP="00AA01CD">
      <w:pPr>
        <w:pStyle w:val="Default"/>
        <w:jc w:val="both"/>
        <w:rPr>
          <w:sz w:val="22"/>
          <w:szCs w:val="22"/>
        </w:rPr>
      </w:pPr>
    </w:p>
    <w:p w:rsidR="00AB0D1B" w:rsidRDefault="00AB0D1B" w:rsidP="00AA01CD">
      <w:pPr>
        <w:pStyle w:val="Default"/>
        <w:jc w:val="both"/>
        <w:rPr>
          <w:b/>
          <w:sz w:val="22"/>
          <w:szCs w:val="22"/>
        </w:rPr>
      </w:pPr>
      <w:r w:rsidRPr="00AB0D1B">
        <w:rPr>
          <w:b/>
          <w:sz w:val="22"/>
          <w:szCs w:val="22"/>
        </w:rPr>
        <w:t>11. Εγγυήσεις</w:t>
      </w:r>
    </w:p>
    <w:p w:rsidR="00AB0D1B" w:rsidRDefault="00AB0D1B" w:rsidP="00AA01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α</w:t>
      </w:r>
      <w:r w:rsidRPr="00AB0D1B">
        <w:rPr>
          <w:sz w:val="22"/>
          <w:szCs w:val="22"/>
        </w:rPr>
        <w:t>) Εγγυητική Επιστολή Συμμετοχής</w:t>
      </w:r>
      <w:r>
        <w:rPr>
          <w:sz w:val="22"/>
          <w:szCs w:val="22"/>
        </w:rPr>
        <w:t>,</w:t>
      </w:r>
      <w:r w:rsidR="00CB0A56">
        <w:rPr>
          <w:sz w:val="22"/>
          <w:szCs w:val="22"/>
        </w:rPr>
        <w:t xml:space="preserve"> σύμφωνα με το άρθρα 2.1.5 και </w:t>
      </w:r>
      <w:r w:rsidRPr="00AB0D1B">
        <w:rPr>
          <w:sz w:val="22"/>
          <w:szCs w:val="22"/>
        </w:rPr>
        <w:t xml:space="preserve"> 2.2.2.1 της Διακήρυξης</w:t>
      </w:r>
    </w:p>
    <w:p w:rsidR="00AB0D1B" w:rsidRDefault="00AB0D1B" w:rsidP="00AA01C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β) Εγγυητική Επιστολή Καλής Εκτέλεσης, σύμφων</w:t>
      </w:r>
      <w:r w:rsidR="00CB0A56">
        <w:rPr>
          <w:sz w:val="22"/>
          <w:szCs w:val="22"/>
        </w:rPr>
        <w:t xml:space="preserve">α με το άρθρα 2.1.5 και </w:t>
      </w:r>
      <w:r>
        <w:rPr>
          <w:sz w:val="22"/>
          <w:szCs w:val="22"/>
        </w:rPr>
        <w:t xml:space="preserve"> </w:t>
      </w:r>
      <w:r w:rsidR="00CB0A56">
        <w:rPr>
          <w:sz w:val="22"/>
          <w:szCs w:val="22"/>
        </w:rPr>
        <w:t>4.1 της Διακήρυξης</w:t>
      </w:r>
    </w:p>
    <w:p w:rsidR="00CB0A56" w:rsidRDefault="00CB0A56" w:rsidP="00AA01CD">
      <w:pPr>
        <w:pStyle w:val="Default"/>
        <w:jc w:val="both"/>
        <w:rPr>
          <w:sz w:val="22"/>
          <w:szCs w:val="22"/>
        </w:rPr>
      </w:pPr>
    </w:p>
    <w:p w:rsidR="00CB0A56" w:rsidRDefault="00CB0A56" w:rsidP="00AA01CD">
      <w:pPr>
        <w:pStyle w:val="Default"/>
        <w:jc w:val="both"/>
        <w:rPr>
          <w:b/>
          <w:sz w:val="22"/>
          <w:szCs w:val="22"/>
        </w:rPr>
      </w:pPr>
      <w:r w:rsidRPr="00CB0A56">
        <w:rPr>
          <w:b/>
          <w:sz w:val="22"/>
          <w:szCs w:val="22"/>
        </w:rPr>
        <w:t>12. Χρηματοδότηση</w:t>
      </w:r>
    </w:p>
    <w:p w:rsidR="00CB0A56" w:rsidRDefault="00CB0A56" w:rsidP="00AA01CD">
      <w:pPr>
        <w:pStyle w:val="normalwithoutspacing"/>
      </w:pPr>
      <w:r>
        <w:t>Φορέας χρηματοδότησης της παρούσας σύμβασης είναι το  Υπουργείο Εσωτερικών,</w:t>
      </w:r>
    </w:p>
    <w:p w:rsidR="00CB0A56" w:rsidRDefault="00CB0A56" w:rsidP="00AA01CD">
      <w:pPr>
        <w:pStyle w:val="normalwithoutspacing"/>
      </w:pPr>
      <w:r>
        <w:t xml:space="preserve">Κωδ. ΣΑΕ 0552017ΣΕ05500010, ποσό € 305.000,00 και Ίδιοι Πόροι του Δήμου ποσό € 18.500,00. Η δαπάνη για την εν λόγω σύμβαση βαρύνει τον με Κ.Α.69-7131.001  του </w:t>
      </w:r>
      <w:r>
        <w:lastRenderedPageBreak/>
        <w:t xml:space="preserve">προϋπολογισμού του οικονομικού έτους 2019, του Δήμου Σπάρτης « Προμήθεια οχημάτων &amp; συνοδευτικού εξοπλισμού του Δ. Σπάρτης»  </w:t>
      </w:r>
    </w:p>
    <w:p w:rsidR="00CB0A56" w:rsidRDefault="00CB0A56" w:rsidP="00AA01CD">
      <w:pPr>
        <w:pStyle w:val="normalwithoutspacing"/>
      </w:pPr>
    </w:p>
    <w:p w:rsidR="00CB0A56" w:rsidRDefault="00CB0A56" w:rsidP="00AA01CD">
      <w:pPr>
        <w:pStyle w:val="normalwithoutspacing"/>
        <w:rPr>
          <w:b/>
        </w:rPr>
      </w:pPr>
      <w:r w:rsidRPr="00CB0A56">
        <w:rPr>
          <w:b/>
        </w:rPr>
        <w:t>13. Κριτήρια Επιλογής</w:t>
      </w:r>
    </w:p>
    <w:p w:rsidR="00CB0A56" w:rsidRDefault="00CB0A56" w:rsidP="00AA01CD">
      <w:pPr>
        <w:pStyle w:val="normalwithoutspacing"/>
      </w:pPr>
      <w:r>
        <w:t>Σύμφωνα με την αριθ. 111/2018 μελέτη και τα άρθρα 2.2.4  έως 2.2.8 της Διακήρυξης</w:t>
      </w:r>
    </w:p>
    <w:p w:rsidR="00CB0A56" w:rsidRPr="00CB0A56" w:rsidRDefault="00CB0A56" w:rsidP="00AA01CD">
      <w:pPr>
        <w:pStyle w:val="normalwithoutspacing"/>
        <w:rPr>
          <w:b/>
        </w:rPr>
      </w:pPr>
      <w:r w:rsidRPr="00CB0A56">
        <w:rPr>
          <w:b/>
        </w:rPr>
        <w:t>14. Προδικαστικές προσφυγές</w:t>
      </w:r>
    </w:p>
    <w:p w:rsidR="00CB0A56" w:rsidRDefault="00CB0A56" w:rsidP="00AA01CD">
      <w:pPr>
        <w:pStyle w:val="Default"/>
        <w:jc w:val="both"/>
        <w:rPr>
          <w:sz w:val="22"/>
          <w:szCs w:val="22"/>
        </w:rPr>
      </w:pPr>
      <w:r w:rsidRPr="00CB0A56">
        <w:rPr>
          <w:sz w:val="22"/>
          <w:szCs w:val="22"/>
        </w:rPr>
        <w:t>Αναλυτικά πληροφορίες για τις προδικαστικές προσφυγές δίδονται στο άρθρο 3.4 της Διακήρυξης.</w:t>
      </w:r>
    </w:p>
    <w:p w:rsidR="00CB0A56" w:rsidRDefault="00CB0A56" w:rsidP="00AA01CD">
      <w:pPr>
        <w:pStyle w:val="Default"/>
        <w:jc w:val="both"/>
        <w:rPr>
          <w:b/>
          <w:sz w:val="22"/>
          <w:szCs w:val="22"/>
        </w:rPr>
      </w:pPr>
      <w:r w:rsidRPr="00CB0A56">
        <w:rPr>
          <w:b/>
          <w:sz w:val="22"/>
          <w:szCs w:val="22"/>
        </w:rPr>
        <w:t>15. Δημοσιεύσεις</w:t>
      </w:r>
    </w:p>
    <w:p w:rsidR="000A73C8" w:rsidRDefault="000A73C8" w:rsidP="00AA01CD">
      <w:pPr>
        <w:pStyle w:val="Default"/>
        <w:jc w:val="both"/>
        <w:rPr>
          <w:b/>
          <w:sz w:val="22"/>
          <w:szCs w:val="22"/>
        </w:rPr>
      </w:pPr>
    </w:p>
    <w:p w:rsidR="000A73C8" w:rsidRDefault="000A73C8" w:rsidP="00AA01C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Α. Δημοσίευση στην Επίσημη Εφημερίδα της Ευρωπαϊκής Ένωσης</w:t>
      </w:r>
    </w:p>
    <w:p w:rsidR="00CB0A56" w:rsidRPr="004C14D9" w:rsidRDefault="00CB0A56" w:rsidP="00AA01CD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E21192">
        <w:rPr>
          <w:color w:val="auto"/>
          <w:sz w:val="22"/>
          <w:szCs w:val="22"/>
        </w:rPr>
        <w:t>Προκήρ</w:t>
      </w:r>
      <w:r w:rsidR="00AA01CD" w:rsidRPr="00E21192">
        <w:rPr>
          <w:color w:val="auto"/>
          <w:sz w:val="22"/>
          <w:szCs w:val="22"/>
        </w:rPr>
        <w:t>υξη της παρούσας σύμβασης απεστά</w:t>
      </w:r>
      <w:r w:rsidRPr="00E21192">
        <w:rPr>
          <w:color w:val="auto"/>
          <w:sz w:val="22"/>
          <w:szCs w:val="22"/>
        </w:rPr>
        <w:t>λη με ηλεκτρονικά μέσα</w:t>
      </w:r>
      <w:r w:rsidR="00B74B6E" w:rsidRPr="00E21192">
        <w:rPr>
          <w:color w:val="auto"/>
          <w:sz w:val="22"/>
          <w:szCs w:val="22"/>
        </w:rPr>
        <w:t xml:space="preserve"> για δημοσίευση στις 19/07/2019 </w:t>
      </w:r>
      <w:r w:rsidRPr="00E21192">
        <w:rPr>
          <w:color w:val="auto"/>
          <w:sz w:val="22"/>
          <w:szCs w:val="22"/>
        </w:rPr>
        <w:t>στην Υπηρεσία  Εκδόσεων της Ευρωπαϊκής Ένωσης κα</w:t>
      </w:r>
      <w:r w:rsidR="00B74B6E" w:rsidRPr="00E21192">
        <w:rPr>
          <w:color w:val="auto"/>
          <w:sz w:val="22"/>
          <w:szCs w:val="22"/>
        </w:rPr>
        <w:t xml:space="preserve">ι </w:t>
      </w:r>
      <w:r w:rsidR="00B74B6E" w:rsidRPr="004C14D9">
        <w:rPr>
          <w:color w:val="auto"/>
          <w:sz w:val="22"/>
          <w:szCs w:val="22"/>
          <w:u w:val="single"/>
        </w:rPr>
        <w:t xml:space="preserve">δημοσιεύθηκε στις 24/07/2019  </w:t>
      </w:r>
      <w:r w:rsidRPr="004C14D9">
        <w:rPr>
          <w:color w:val="auto"/>
          <w:sz w:val="22"/>
          <w:szCs w:val="22"/>
          <w:u w:val="single"/>
        </w:rPr>
        <w:t xml:space="preserve">με αριθ. </w:t>
      </w:r>
      <w:r w:rsidR="00B74B6E" w:rsidRPr="004C14D9">
        <w:rPr>
          <w:color w:val="auto"/>
          <w:sz w:val="22"/>
          <w:szCs w:val="22"/>
          <w:u w:val="single"/>
        </w:rPr>
        <w:t xml:space="preserve">προκήρυξης  στην ΕΕ </w:t>
      </w:r>
      <w:r w:rsidR="00B74B6E" w:rsidRPr="004C14D9">
        <w:rPr>
          <w:color w:val="auto"/>
          <w:sz w:val="22"/>
          <w:szCs w:val="22"/>
          <w:u w:val="single"/>
          <w:lang w:val="en-US"/>
        </w:rPr>
        <w:t>S</w:t>
      </w:r>
      <w:r w:rsidR="00B74B6E" w:rsidRPr="004C14D9">
        <w:rPr>
          <w:color w:val="auto"/>
          <w:sz w:val="22"/>
          <w:szCs w:val="22"/>
          <w:u w:val="single"/>
        </w:rPr>
        <w:t xml:space="preserve"> :2019/</w:t>
      </w:r>
      <w:r w:rsidR="00B74B6E" w:rsidRPr="004C14D9">
        <w:rPr>
          <w:color w:val="auto"/>
          <w:sz w:val="22"/>
          <w:szCs w:val="22"/>
          <w:u w:val="single"/>
          <w:lang w:val="en-US"/>
        </w:rPr>
        <w:t>S</w:t>
      </w:r>
      <w:r w:rsidR="00B74B6E" w:rsidRPr="004C14D9">
        <w:rPr>
          <w:color w:val="auto"/>
          <w:sz w:val="22"/>
          <w:szCs w:val="22"/>
          <w:u w:val="single"/>
        </w:rPr>
        <w:t xml:space="preserve"> 141-346772</w:t>
      </w:r>
    </w:p>
    <w:p w:rsidR="000A73C8" w:rsidRPr="000A73C8" w:rsidRDefault="000A73C8" w:rsidP="00AA01C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Β. Δημοσίευση σε Εθνικό Επίπεδο</w:t>
      </w:r>
    </w:p>
    <w:p w:rsidR="000A73C8" w:rsidRPr="00E21192" w:rsidRDefault="000A73C8" w:rsidP="00AA01CD">
      <w:pPr>
        <w:jc w:val="both"/>
      </w:pPr>
      <w:r w:rsidRPr="00E21192">
        <w:t>Η προκήρυξη και το πλήρες κείμενο της παρούσας Διακήρυξης καταχωρήθηκαν στο Κεντρικό Ηλεκτρονικό Μη</w:t>
      </w:r>
      <w:r w:rsidR="00E21192" w:rsidRPr="00E21192">
        <w:t>τρώο Δημοσίων Συμβάσεων (ΚΗΜΔΗΣ)</w:t>
      </w:r>
    </w:p>
    <w:p w:rsidR="000A73C8" w:rsidRPr="00B74B6E" w:rsidRDefault="000A73C8" w:rsidP="00AA01CD">
      <w:pPr>
        <w:jc w:val="both"/>
      </w:pPr>
      <w:r w:rsidRPr="00B74B6E">
        <w:t xml:space="preserve">Το πλήρες κείμενο της παρούσας Διακήρυξης καταχωρήθηκε ακόμη και στη διαδικτυακή πύλη του Ε.Σ.Η.ΔΗ.Σ.:  </w:t>
      </w:r>
      <w:hyperlink r:id="rId9" w:history="1">
        <w:r w:rsidRPr="00B74B6E">
          <w:rPr>
            <w:rStyle w:val="-"/>
            <w:color w:val="auto"/>
          </w:rPr>
          <w:t>http://www.promitheus.gov.gr</w:t>
        </w:r>
      </w:hyperlink>
      <w:r w:rsidRPr="00B74B6E">
        <w:t xml:space="preserve">, όπου </w:t>
      </w:r>
      <w:r w:rsidRPr="00B74B6E">
        <w:rPr>
          <w:kern w:val="1"/>
        </w:rPr>
        <w:t xml:space="preserve">η σχετική ηλεκτρονική διαδικασία σύναψης σύμβασης στην πλατφόρμα ΕΣΗΔΗΣ </w:t>
      </w:r>
      <w:r w:rsidR="00E71152" w:rsidRPr="00B74B6E">
        <w:t>έλαβε Συστημικό Αύξοντα Αριθμό 77374</w:t>
      </w:r>
    </w:p>
    <w:p w:rsidR="000A73C8" w:rsidRPr="00576CE2" w:rsidRDefault="000A73C8" w:rsidP="00AA01CD">
      <w:pPr>
        <w:jc w:val="both"/>
      </w:pPr>
      <w:r w:rsidRPr="00576CE2">
        <w:t xml:space="preserve">Προκήρυξη </w:t>
      </w:r>
      <w:r w:rsidRPr="00576CE2">
        <w:rPr>
          <w:bCs/>
        </w:rPr>
        <w:t>(</w:t>
      </w:r>
      <w:r w:rsidRPr="00576CE2">
        <w:t>περίληψη της παρούσας Διακήρυξης)  θα δημοσιευθεί  και στον Ελληνικό Τύπο   , σύμφωνα με το άρθρο 66 του Ν. 4412/2016  στην εφημερίδα « ΛΑΚΩΝΙΚΟΣ ΤΥΠΟΣ »</w:t>
      </w:r>
    </w:p>
    <w:p w:rsidR="000A73C8" w:rsidRPr="00576CE2" w:rsidRDefault="000A73C8" w:rsidP="00AA01CD">
      <w:pPr>
        <w:jc w:val="both"/>
      </w:pPr>
      <w:r w:rsidRPr="00576CE2">
        <w:t xml:space="preserve">Η προκήρυξη </w:t>
      </w:r>
      <w:r w:rsidRPr="00576CE2">
        <w:rPr>
          <w:bCs/>
        </w:rPr>
        <w:t>(</w:t>
      </w:r>
      <w:r w:rsidRPr="00576CE2">
        <w:t xml:space="preserve">περίληψη της παρούσας Διακήρυξης) </w:t>
      </w:r>
      <w:r w:rsidRPr="00576CE2">
        <w:rPr>
          <w:lang w:eastAsia="el-GR"/>
        </w:rPr>
        <w:t xml:space="preserve">όπως προβλέπεται στην περίπτωση 16 της παραγράφου 4 του άρθρου 2 του Ν. 3861/2010,  θα αναρτηθεί  στο διαδίκτυο, στον ιστότοπο </w:t>
      </w:r>
      <w:hyperlink r:id="rId10" w:history="1">
        <w:r>
          <w:rPr>
            <w:rStyle w:val="-"/>
            <w:color w:val="000000"/>
            <w:lang w:eastAsia="el-GR"/>
          </w:rPr>
          <w:t>http</w:t>
        </w:r>
        <w:r w:rsidRPr="00576CE2">
          <w:rPr>
            <w:rStyle w:val="-"/>
            <w:color w:val="000000"/>
            <w:lang w:eastAsia="el-GR"/>
          </w:rPr>
          <w:t>://</w:t>
        </w:r>
        <w:r>
          <w:rPr>
            <w:rStyle w:val="-"/>
            <w:color w:val="000000"/>
            <w:lang w:eastAsia="el-GR"/>
          </w:rPr>
          <w:t>et</w:t>
        </w:r>
        <w:r w:rsidRPr="00576CE2">
          <w:rPr>
            <w:rStyle w:val="-"/>
            <w:color w:val="000000"/>
            <w:lang w:eastAsia="el-GR"/>
          </w:rPr>
          <w:t>.</w:t>
        </w:r>
        <w:r>
          <w:rPr>
            <w:rStyle w:val="-"/>
            <w:color w:val="000000"/>
            <w:lang w:eastAsia="el-GR"/>
          </w:rPr>
          <w:t>diavgeia</w:t>
        </w:r>
        <w:r w:rsidRPr="00576CE2">
          <w:rPr>
            <w:rStyle w:val="-"/>
            <w:color w:val="000000"/>
            <w:lang w:eastAsia="el-GR"/>
          </w:rPr>
          <w:t>.</w:t>
        </w:r>
        <w:r>
          <w:rPr>
            <w:rStyle w:val="-"/>
            <w:color w:val="000000"/>
            <w:lang w:eastAsia="el-GR"/>
          </w:rPr>
          <w:t>gov</w:t>
        </w:r>
        <w:r w:rsidRPr="00576CE2">
          <w:rPr>
            <w:rStyle w:val="-"/>
            <w:color w:val="000000"/>
            <w:lang w:eastAsia="el-GR"/>
          </w:rPr>
          <w:t>.</w:t>
        </w:r>
        <w:r>
          <w:rPr>
            <w:rStyle w:val="-"/>
            <w:color w:val="000000"/>
            <w:lang w:eastAsia="el-GR"/>
          </w:rPr>
          <w:t>gr</w:t>
        </w:r>
        <w:r w:rsidRPr="00576CE2">
          <w:rPr>
            <w:rStyle w:val="-"/>
            <w:color w:val="000000"/>
            <w:lang w:eastAsia="el-GR"/>
          </w:rPr>
          <w:t>/</w:t>
        </w:r>
      </w:hyperlink>
      <w:r w:rsidRPr="00576CE2">
        <w:rPr>
          <w:lang w:eastAsia="el-GR"/>
        </w:rPr>
        <w:t xml:space="preserve"> (ΠΡΟΓΡΑΜΜΑ ΔΙΑΥΓΕΙΑ) </w:t>
      </w:r>
    </w:p>
    <w:p w:rsidR="000A73C8" w:rsidRDefault="000A73C8" w:rsidP="00AA01CD">
      <w:pPr>
        <w:jc w:val="both"/>
      </w:pPr>
      <w:r w:rsidRPr="00576CE2">
        <w:t>Η Διακήρυξη θα καταχωρηθεί  στο διαδίκτυο, στην ιστοσελίδα της αναθέτουσας αρχής, στη διεύθυνση (</w:t>
      </w:r>
      <w:r>
        <w:t>URL</w:t>
      </w:r>
      <w:r w:rsidRPr="00576CE2">
        <w:t xml:space="preserve">) :   </w:t>
      </w:r>
      <w:r>
        <w:t>www</w:t>
      </w:r>
      <w:r w:rsidRPr="00576CE2">
        <w:t>.</w:t>
      </w:r>
      <w:r>
        <w:rPr>
          <w:lang w:val="en-US"/>
        </w:rPr>
        <w:t>sparti</w:t>
      </w:r>
      <w:r w:rsidRPr="00576CE2">
        <w:t>.</w:t>
      </w:r>
      <w:r>
        <w:rPr>
          <w:lang w:val="en-US"/>
        </w:rPr>
        <w:t>gov</w:t>
      </w:r>
      <w:r w:rsidRPr="00576CE2">
        <w:t>.</w:t>
      </w:r>
      <w:r>
        <w:t>gr</w:t>
      </w:r>
      <w:r w:rsidRPr="00576CE2">
        <w:t xml:space="preserve">  </w:t>
      </w:r>
    </w:p>
    <w:p w:rsidR="000A73C8" w:rsidRPr="000C4284" w:rsidRDefault="000A73C8" w:rsidP="00AA01CD">
      <w:pPr>
        <w:jc w:val="both"/>
      </w:pPr>
      <w:r>
        <w:rPr>
          <w:b/>
          <w:lang w:eastAsia="el-GR"/>
        </w:rPr>
        <w:t>Γ.  Έξοδα δημοσιεύσεων</w:t>
      </w:r>
    </w:p>
    <w:p w:rsidR="007C134B" w:rsidRPr="00AB0D1B" w:rsidRDefault="000A73C8" w:rsidP="00E71152">
      <w:pPr>
        <w:jc w:val="both"/>
      </w:pPr>
      <w:r>
        <w:rPr>
          <w:rFonts w:eastAsia="ArialMT"/>
          <w:lang w:eastAsia="ar-SA"/>
        </w:rPr>
        <w:t xml:space="preserve">Η δαπάνη των δημοσιεύσεων </w:t>
      </w:r>
      <w:r>
        <w:rPr>
          <w:lang w:eastAsia="ar-SA"/>
        </w:rPr>
        <w:t xml:space="preserve">στον Ελληνικό Τύπο </w:t>
      </w:r>
      <w:r>
        <w:rPr>
          <w:rFonts w:eastAsia="ArialMT"/>
          <w:lang w:eastAsia="ar-SA"/>
        </w:rPr>
        <w:t>βαρύνει τον  προμηθευτή που ανακηρύχτηκε ανάδοχος με τη διαδικασία, με την προσκόμιση των νόμιμων παραστατικών.</w:t>
      </w:r>
    </w:p>
    <w:p w:rsidR="00FE66F2" w:rsidRPr="00383C11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83C1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Ο   Δήμαρχος</w:t>
      </w:r>
    </w:p>
    <w:p w:rsidR="00FE66F2" w:rsidRPr="00383C11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E66F2" w:rsidRPr="00383C11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0A73C8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383C11">
        <w:rPr>
          <w:rFonts w:ascii="Tahoma" w:hAnsi="Tahoma" w:cs="Tahoma"/>
          <w:sz w:val="20"/>
          <w:szCs w:val="20"/>
        </w:rPr>
        <w:t xml:space="preserve">                                                                              Βαλιώτης  Ευάγγελος  </w:t>
      </w:r>
    </w:p>
    <w:p w:rsidR="000A73C8" w:rsidRDefault="000A73C8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Διαθέσιμα Αρχεία</w:t>
      </w:r>
    </w:p>
    <w:p w:rsidR="000A73C8" w:rsidRDefault="000A73C8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9B781A">
        <w:rPr>
          <w:rFonts w:ascii="Tahoma" w:hAnsi="Tahoma" w:cs="Tahoma"/>
          <w:sz w:val="20"/>
          <w:szCs w:val="20"/>
        </w:rPr>
        <w:t>ΠΑΡΑΡΤΗΜΑ Ι (Αριθ. 111/2018 Μελέτη</w:t>
      </w:r>
    </w:p>
    <w:p w:rsidR="000A73C8" w:rsidRDefault="000A73C8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0A73C8" w:rsidRDefault="000A73C8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9B781A">
        <w:rPr>
          <w:rFonts w:ascii="Tahoma" w:hAnsi="Tahoma" w:cs="Tahoma"/>
          <w:sz w:val="20"/>
          <w:szCs w:val="20"/>
        </w:rPr>
        <w:t xml:space="preserve"> ΠΑΡΑΡΤΗΜΑ ΙΙ ( Έντυπο προσφοράς)</w:t>
      </w:r>
    </w:p>
    <w:p w:rsidR="000A73C8" w:rsidRDefault="000A73C8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0A73C8" w:rsidRDefault="000A73C8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9B781A">
        <w:rPr>
          <w:rFonts w:ascii="Tahoma" w:hAnsi="Tahoma" w:cs="Tahoma"/>
          <w:sz w:val="20"/>
          <w:szCs w:val="20"/>
        </w:rPr>
        <w:t xml:space="preserve"> ΠΑΡΑΡΤΗΜΑ ΙΙΙ ( ΕΕΕΣ)</w:t>
      </w:r>
    </w:p>
    <w:p w:rsidR="000A73C8" w:rsidRDefault="000A73C8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E66F2" w:rsidRPr="009B781A" w:rsidRDefault="000A73C8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FE66F2" w:rsidRPr="00383C11">
        <w:rPr>
          <w:rFonts w:ascii="Tahoma" w:hAnsi="Tahoma" w:cs="Tahoma"/>
          <w:sz w:val="20"/>
          <w:szCs w:val="20"/>
        </w:rPr>
        <w:t xml:space="preserve"> </w:t>
      </w:r>
      <w:r w:rsidR="009B781A">
        <w:rPr>
          <w:rFonts w:ascii="Tahoma" w:hAnsi="Tahoma" w:cs="Tahoma"/>
          <w:sz w:val="20"/>
          <w:szCs w:val="20"/>
        </w:rPr>
        <w:t xml:space="preserve">ΠΑΡΑΡΤΗΜΑ </w:t>
      </w:r>
      <w:r w:rsidR="009B781A" w:rsidRPr="009B781A">
        <w:rPr>
          <w:rFonts w:ascii="Tahoma" w:hAnsi="Tahoma" w:cs="Tahoma"/>
          <w:sz w:val="20"/>
          <w:szCs w:val="20"/>
        </w:rPr>
        <w:t xml:space="preserve"> </w:t>
      </w:r>
      <w:r w:rsidR="009B781A">
        <w:rPr>
          <w:rFonts w:ascii="Tahoma" w:hAnsi="Tahoma" w:cs="Tahoma"/>
          <w:sz w:val="20"/>
          <w:szCs w:val="20"/>
          <w:lang w:val="en-US"/>
        </w:rPr>
        <w:t>IV</w:t>
      </w:r>
      <w:r w:rsidR="009B781A" w:rsidRPr="009B781A">
        <w:rPr>
          <w:rFonts w:ascii="Tahoma" w:hAnsi="Tahoma" w:cs="Tahoma"/>
          <w:sz w:val="20"/>
          <w:szCs w:val="20"/>
        </w:rPr>
        <w:t xml:space="preserve"> </w:t>
      </w:r>
      <w:r w:rsidR="009B781A">
        <w:rPr>
          <w:rFonts w:ascii="Tahoma" w:hAnsi="Tahoma" w:cs="Tahoma"/>
          <w:sz w:val="20"/>
          <w:szCs w:val="20"/>
        </w:rPr>
        <w:t>(Προκήρυξη)</w:t>
      </w:r>
    </w:p>
    <w:p w:rsidR="00FE66F2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E66F2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E66F2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E66F2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E66F2" w:rsidRDefault="00FE66F2" w:rsidP="00AA01CD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E66F2" w:rsidRDefault="00FE66F2" w:rsidP="00AA01CD">
      <w:pPr>
        <w:jc w:val="both"/>
      </w:pPr>
    </w:p>
    <w:p w:rsidR="00FE66F2" w:rsidRDefault="00FE66F2" w:rsidP="00AA01CD">
      <w:pPr>
        <w:jc w:val="both"/>
      </w:pPr>
    </w:p>
    <w:p w:rsidR="00FE66F2" w:rsidRDefault="00FE66F2" w:rsidP="00AA01CD">
      <w:pPr>
        <w:jc w:val="both"/>
      </w:pPr>
    </w:p>
    <w:p w:rsidR="00852CED" w:rsidRDefault="00852CED" w:rsidP="00AA01CD">
      <w:pPr>
        <w:jc w:val="both"/>
      </w:pPr>
    </w:p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MT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66F2"/>
    <w:rsid w:val="00070E76"/>
    <w:rsid w:val="000A73C8"/>
    <w:rsid w:val="0024377B"/>
    <w:rsid w:val="002E566D"/>
    <w:rsid w:val="00476B54"/>
    <w:rsid w:val="004C14D9"/>
    <w:rsid w:val="0057507D"/>
    <w:rsid w:val="0058365B"/>
    <w:rsid w:val="005A5F7C"/>
    <w:rsid w:val="006B7144"/>
    <w:rsid w:val="007B6458"/>
    <w:rsid w:val="007C134B"/>
    <w:rsid w:val="00852CED"/>
    <w:rsid w:val="00986B21"/>
    <w:rsid w:val="009B781A"/>
    <w:rsid w:val="009F1834"/>
    <w:rsid w:val="00A77CC5"/>
    <w:rsid w:val="00AA01CD"/>
    <w:rsid w:val="00AB0D1B"/>
    <w:rsid w:val="00B74B6E"/>
    <w:rsid w:val="00BC7E7F"/>
    <w:rsid w:val="00CB0A56"/>
    <w:rsid w:val="00DB3224"/>
    <w:rsid w:val="00DD77EE"/>
    <w:rsid w:val="00E21192"/>
    <w:rsid w:val="00E71152"/>
    <w:rsid w:val="00FE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E66F2"/>
    <w:rPr>
      <w:color w:val="0000FF" w:themeColor="hyperlink"/>
      <w:u w:val="single"/>
    </w:rPr>
  </w:style>
  <w:style w:type="paragraph" w:customStyle="1" w:styleId="Default">
    <w:name w:val="Default"/>
    <w:rsid w:val="00FE66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FE6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66F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0"/>
    <w:rsid w:val="00DD77EE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Char0">
    <w:name w:val="Σώμα κειμένου Char"/>
    <w:basedOn w:val="a0"/>
    <w:link w:val="a5"/>
    <w:rsid w:val="00DD77EE"/>
    <w:rPr>
      <w:rFonts w:ascii="Calibri" w:eastAsia="Times New Roman" w:hAnsi="Calibri" w:cs="Calibri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D77EE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vaxavioloy@1504.syzefxis.gov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vaxavioloy@1504.syzefxis.gov.g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et.diavgeia.gov.g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promitheu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1217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10</cp:revision>
  <cp:lastPrinted>2019-07-25T04:23:00Z</cp:lastPrinted>
  <dcterms:created xsi:type="dcterms:W3CDTF">2019-07-09T08:15:00Z</dcterms:created>
  <dcterms:modified xsi:type="dcterms:W3CDTF">2019-07-25T04:23:00Z</dcterms:modified>
</cp:coreProperties>
</file>